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center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   ПРОЕКТ ДОГОВОРА ПОСТАВКИ ПРОДУКЦИИ № _____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left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left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г. Кызыл                                                                                                                        «____» _________ 20___ г.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</w:t>
      </w:r>
      <w:r>
        <w:rPr>
          <w:rFonts w:ascii="Tinos" w:hAnsi="Tinos" w:eastAsia="Tinos" w:cs="Tinos"/>
          <w:sz w:val="22"/>
          <w:szCs w:val="22"/>
        </w:rPr>
        <w:t xml:space="preserve">, именуемое в дальнейшем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«Покупатель», </w:t>
      </w:r>
      <w:r>
        <w:rPr>
          <w:rFonts w:ascii="Tinos" w:hAnsi="Tinos" w:eastAsia="Tinos" w:cs="Tinos"/>
          <w:sz w:val="22"/>
          <w:szCs w:val="22"/>
        </w:rPr>
        <w:t xml:space="preserve">в лице и.о. управляющего директора – первого заместителя генерального директора Таранкова Алексея Игоревича, действующего на основании Доверенности </w:t>
      </w:r>
      <w:r>
        <w:rPr>
          <w:rFonts w:ascii="Tinos" w:hAnsi="Tinos" w:eastAsia="Tinos" w:cs="Tinos"/>
          <w:bCs/>
          <w:sz w:val="22"/>
          <w:szCs w:val="22"/>
        </w:rPr>
        <w:t xml:space="preserve">№ 93/125 от 02.12.2025 г.</w:t>
      </w:r>
      <w:r>
        <w:rPr>
          <w:rFonts w:ascii="Tinos" w:hAnsi="Tinos" w:eastAsia="Tinos" w:cs="Tinos"/>
          <w:sz w:val="22"/>
          <w:szCs w:val="22"/>
        </w:rPr>
        <w:t xml:space="preserve"> с одной стороны и , _______, именуемый в да</w:t>
      </w:r>
      <w:r>
        <w:rPr>
          <w:rFonts w:ascii="Tinos" w:hAnsi="Tinos" w:eastAsia="Tinos" w:cs="Tinos"/>
          <w:sz w:val="22"/>
          <w:szCs w:val="22"/>
        </w:rPr>
        <w:t xml:space="preserve">льнейшем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«Поставщик»</w:t>
      </w:r>
      <w:r>
        <w:rPr>
          <w:rFonts w:ascii="Tinos" w:hAnsi="Tinos" w:eastAsia="Tinos" w:cs="Tinos"/>
          <w:sz w:val="22"/>
          <w:szCs w:val="22"/>
        </w:rPr>
        <w:t xml:space="preserve">, в лице_____________, действующего на основании ________ с другой стороны, а вместе именуемые Стороны, по результатам закупочной процедуры на право заключения договора на поставку </w:t>
      </w:r>
      <w:r>
        <w:rPr>
          <w:rFonts w:ascii="Tinos" w:hAnsi="Tinos" w:eastAsia="Tinos" w:cs="Tinos"/>
          <w:sz w:val="22"/>
          <w:szCs w:val="22"/>
        </w:rPr>
        <w:t xml:space="preserve">измерителя электрической емкости и тангенса угла диэлек</w:t>
      </w:r>
      <w:r>
        <w:rPr>
          <w:rFonts w:ascii="Tinos" w:hAnsi="Tinos" w:eastAsia="Tinos" w:cs="Tinos"/>
          <w:sz w:val="22"/>
          <w:szCs w:val="22"/>
        </w:rPr>
        <w:t xml:space="preserve">трических потерь высоковольтный HFJS-8107G</w:t>
      </w:r>
      <w:r>
        <w:rPr>
          <w:rFonts w:ascii="Tinos" w:hAnsi="Tinos" w:eastAsia="Tinos" w:cs="Tinos"/>
          <w:sz w:val="22"/>
          <w:szCs w:val="22"/>
        </w:rPr>
        <w:t xml:space="preserve">, объявленной извещением от __________№______, на основании протокола о результатах закупочной процедуры на право заключения договора на поставку от __________ № _____ заключили настоящий Договор о нижеследующем: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1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. Предмет Договора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1.1. Поставщик обязуется поставить в адрес </w:t>
      </w:r>
      <w:r>
        <w:rPr>
          <w:rFonts w:ascii="Tinos" w:hAnsi="Tinos" w:eastAsia="Tinos" w:cs="Tinos"/>
          <w:iCs/>
          <w:sz w:val="22"/>
          <w:szCs w:val="22"/>
        </w:rPr>
        <w:t xml:space="preserve">Покупателя</w:t>
      </w:r>
      <w:r>
        <w:rPr>
          <w:rFonts w:ascii="Tinos" w:hAnsi="Tinos" w:eastAsia="Tinos" w:cs="Tinos"/>
          <w:sz w:val="22"/>
          <w:szCs w:val="22"/>
        </w:rPr>
        <w:t xml:space="preserve"> товар: </w:t>
      </w:r>
      <w:r>
        <w:rPr>
          <w:rFonts w:ascii="Tinos" w:hAnsi="Tinos" w:eastAsia="Tinos" w:cs="Tinos"/>
          <w:sz w:val="22"/>
          <w:szCs w:val="22"/>
        </w:rPr>
        <w:t xml:space="preserve">измеритель электрической емкости и тангенса угла диэлектрических потерь высоковольтный HFJS-8107G</w:t>
      </w:r>
      <w:r>
        <w:rPr>
          <w:rFonts w:ascii="Tinos" w:hAnsi="Tinos" w:eastAsia="Tinos" w:cs="Tinos"/>
          <w:iCs/>
          <w:sz w:val="22"/>
          <w:szCs w:val="22"/>
        </w:rPr>
        <w:t xml:space="preserve">,</w:t>
      </w:r>
      <w:r>
        <w:rPr>
          <w:rFonts w:ascii="Tinos" w:hAnsi="Tinos" w:eastAsia="Tinos" w:cs="Tinos"/>
          <w:sz w:val="22"/>
          <w:szCs w:val="22"/>
        </w:rPr>
        <w:t xml:space="preserve"> а Покупатель обязуется принять и оплатить товар.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1.2. Номенклатура и количест</w:t>
      </w:r>
      <w:r>
        <w:rPr>
          <w:rFonts w:ascii="Tinos" w:hAnsi="Tinos" w:eastAsia="Tinos" w:cs="Tinos"/>
          <w:sz w:val="22"/>
          <w:szCs w:val="22"/>
        </w:rPr>
        <w:t xml:space="preserve">во товара, его качество и комплектация (техническая часть), </w:t>
      </w:r>
      <w:r>
        <w:rPr>
          <w:rFonts w:ascii="Tinos" w:hAnsi="Tinos" w:eastAsia="Tinos" w:cs="Tinos"/>
          <w:sz w:val="22"/>
          <w:szCs w:val="22"/>
          <w:lang w:val="en-US"/>
        </w:rPr>
        <w:t xml:space="preserve">цена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  <w:lang w:val="en-US"/>
        </w:rPr>
        <w:t xml:space="preserve">каждой единицы Товара, условия поставки, определяются согласно Приложениям </w:t>
      </w:r>
      <w:r>
        <w:rPr>
          <w:rFonts w:ascii="Tinos" w:hAnsi="Tinos" w:eastAsia="Tinos" w:cs="Tinos"/>
          <w:sz w:val="22"/>
          <w:szCs w:val="22"/>
        </w:rPr>
        <w:t xml:space="preserve">№ </w:t>
      </w:r>
      <w:r>
        <w:rPr>
          <w:rFonts w:ascii="Tinos" w:hAnsi="Tinos" w:eastAsia="Tinos" w:cs="Tinos"/>
          <w:sz w:val="22"/>
          <w:szCs w:val="22"/>
          <w:lang w:val="en-US"/>
        </w:rPr>
        <w:t xml:space="preserve">1</w:t>
      </w:r>
      <w:r>
        <w:rPr>
          <w:rFonts w:ascii="Tinos" w:hAnsi="Tinos" w:eastAsia="Tinos" w:cs="Tinos"/>
          <w:sz w:val="22"/>
          <w:szCs w:val="22"/>
        </w:rPr>
        <w:t xml:space="preserve"> и № 3</w:t>
      </w:r>
      <w:r>
        <w:rPr>
          <w:rFonts w:ascii="Tinos" w:hAnsi="Tinos" w:eastAsia="Tinos" w:cs="Tinos"/>
          <w:sz w:val="22"/>
          <w:szCs w:val="22"/>
          <w:lang w:val="en-US"/>
        </w:rPr>
        <w:t xml:space="preserve"> к настоящему Договору, а также Документацией на Товар.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1.3. </w:t>
      </w:r>
      <w:r>
        <w:rPr>
          <w:rFonts w:ascii="Tinos" w:hAnsi="Tinos" w:eastAsia="Tinos" w:cs="Tinos"/>
          <w:sz w:val="22"/>
          <w:szCs w:val="22"/>
          <w:lang w:eastAsia="en-US"/>
        </w:rPr>
        <w:t xml:space="preserve">В процессе исполнения Договора количество Тов</w:t>
      </w:r>
      <w:r>
        <w:rPr>
          <w:rFonts w:ascii="Tinos" w:hAnsi="Tinos" w:eastAsia="Tinos" w:cs="Tinos"/>
          <w:sz w:val="22"/>
          <w:szCs w:val="22"/>
          <w:lang w:eastAsia="en-US"/>
        </w:rPr>
        <w:t xml:space="preserve">ара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Спецификации (Приложении №1) к настоящему дог</w:t>
      </w:r>
      <w:r>
        <w:rPr>
          <w:rFonts w:ascii="Tinos" w:hAnsi="Tinos" w:eastAsia="Tinos" w:cs="Tinos"/>
          <w:sz w:val="22"/>
          <w:szCs w:val="22"/>
          <w:lang w:eastAsia="en-US"/>
        </w:rPr>
        <w:t xml:space="preserve">овору, в связи с чем Поставщик обязуется подписать направленное в его адрес Покупателем дополнительное соглашение к настоящему Договору.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2. Термины и определения, используемые в Договоре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Покупатель</w:t>
      </w:r>
      <w:r>
        <w:rPr>
          <w:rFonts w:ascii="Tinos" w:hAnsi="Tinos" w:eastAsia="Tinos" w:cs="Tinos"/>
          <w:b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- фирменное наименование и адрес места нахождения Покупате</w:t>
      </w:r>
      <w:r>
        <w:rPr>
          <w:rFonts w:ascii="Tinos" w:hAnsi="Tinos" w:eastAsia="Tinos" w:cs="Tinos"/>
          <w:sz w:val="22"/>
          <w:szCs w:val="22"/>
        </w:rPr>
        <w:t xml:space="preserve">ля;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Поставщик</w:t>
      </w:r>
      <w:r>
        <w:rPr>
          <w:rFonts w:ascii="Tinos" w:hAnsi="Tinos" w:eastAsia="Tinos" w:cs="Tinos"/>
          <w:b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- фирменное наименование и адрес места нахождения Поставщика;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Товар/Продукция/Оборудование</w:t>
      </w:r>
      <w:r>
        <w:rPr>
          <w:rFonts w:ascii="Tinos" w:hAnsi="Tinos" w:eastAsia="Tinos" w:cs="Tinos"/>
          <w:b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- наименование</w:t>
      </w:r>
      <w:r>
        <w:rPr>
          <w:rFonts w:ascii="Tinos" w:hAnsi="Tinos" w:eastAsia="Tinos" w:cs="Tinos"/>
          <w:i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оборудования, материалов, иной поставляемой продукции; </w:t>
      </w:r>
      <w:r>
        <w:rPr>
          <w:rFonts w:ascii="Tinos" w:hAnsi="Tinos" w:cs="Tinos"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i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Условия поставки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bCs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</w:rPr>
        <w:t xml:space="preserve"> условия поставки, пункт отгрузки и (или) пункт получения товара (</w:t>
      </w:r>
      <w:r>
        <w:rPr>
          <w:rFonts w:ascii="Tinos" w:hAnsi="Tinos" w:eastAsia="Tinos" w:cs="Tinos"/>
          <w:iCs/>
          <w:sz w:val="22"/>
          <w:szCs w:val="22"/>
        </w:rPr>
        <w:t xml:space="preserve">вариант: согласно международным правилам толкования торговых терминов ИНКОТЕРМС-2000);</w:t>
      </w:r>
      <w:r>
        <w:rPr>
          <w:rFonts w:ascii="Tinos" w:hAnsi="Tinos" w:cs="Tinos"/>
          <w:i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Подтверждение страны происхождения Товара</w:t>
      </w:r>
      <w:r>
        <w:rPr>
          <w:rFonts w:ascii="Tinos" w:hAnsi="Tinos" w:eastAsia="Tinos" w:cs="Tinos"/>
          <w:bCs/>
          <w:sz w:val="22"/>
          <w:szCs w:val="22"/>
        </w:rPr>
        <w:t xml:space="preserve"> - предоставление документа, подтверждающего страну происхожде</w:t>
      </w:r>
      <w:r>
        <w:rPr>
          <w:rFonts w:ascii="Tinos" w:hAnsi="Tinos" w:eastAsia="Tinos" w:cs="Tinos"/>
          <w:bCs/>
          <w:sz w:val="22"/>
          <w:szCs w:val="22"/>
        </w:rPr>
        <w:t xml:space="preserve">ния Товара, отвечающего требования Закона РФ от 07.07.1993 № 5340-1 «О торгово-промышленных палатах в Российской Федерации» и/или Таможенного кодекса Евразийского экономического союза;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Независимая гарантия -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независимая гарантия, выданная банками или иными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кредитными организациями, а также другими коммерческими организациями, являющаяся способом обеспечения исполнения обязательств, в силу которой гарант принимает на себя по просьбе другого лица (принципала) обязательство уплатить указанному им третьему лицу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(бенефициару)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3. Цена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3.1. </w:t>
      </w:r>
      <w:r>
        <w:rPr>
          <w:rFonts w:ascii="Tinos" w:hAnsi="Tinos" w:eastAsia="Tinos" w:cs="Tinos"/>
          <w:bCs/>
          <w:sz w:val="22"/>
          <w:szCs w:val="22"/>
        </w:rPr>
        <w:t xml:space="preserve">Цена товара в соответствии со Спецификацией (Приложение № 1) сос</w:t>
      </w:r>
      <w:r>
        <w:rPr>
          <w:rFonts w:ascii="Tinos" w:hAnsi="Tinos" w:eastAsia="Tinos" w:cs="Tinos"/>
          <w:bCs/>
          <w:sz w:val="22"/>
          <w:szCs w:val="22"/>
        </w:rPr>
        <w:t xml:space="preserve">тавляет:</w:t>
      </w:r>
      <w:r>
        <w:rPr>
          <w:rFonts w:ascii="Tinos" w:hAnsi="Tinos" w:eastAsia="Tinos" w:cs="Tinos"/>
          <w:sz w:val="22"/>
          <w:szCs w:val="22"/>
        </w:rPr>
        <w:t xml:space="preserve"> ___</w:t>
      </w:r>
      <w:bookmarkStart w:id="0" w:name="_GoBack"/>
      <w:r/>
      <w:bookmarkEnd w:id="0"/>
      <w:r>
        <w:rPr>
          <w:rFonts w:ascii="Tinos" w:hAnsi="Tinos" w:eastAsia="Tinos" w:cs="Tinos"/>
          <w:sz w:val="22"/>
          <w:szCs w:val="22"/>
        </w:rPr>
        <w:t xml:space="preserve"> ( ) рублей копеек. Кроме того, НДС 22% составляет: _ ( ) рублей _ копеек. Всего с НДС цена Договора составляет: </w:t>
      </w:r>
      <w:r>
        <w:rPr>
          <w:rFonts w:ascii="Tinos" w:hAnsi="Tinos" w:eastAsia="Tinos" w:cs="Tinos"/>
          <w:bCs/>
          <w:sz w:val="22"/>
          <w:szCs w:val="22"/>
        </w:rPr>
        <w:t xml:space="preserve">_ </w:t>
      </w:r>
      <w:r>
        <w:rPr>
          <w:rFonts w:ascii="Tinos" w:hAnsi="Tinos" w:eastAsia="Tinos" w:cs="Tinos"/>
          <w:sz w:val="22"/>
          <w:szCs w:val="22"/>
        </w:rPr>
        <w:t xml:space="preserve">( ) рублей _ копеек.  </w:t>
      </w:r>
      <w:r>
        <w:rPr>
          <w:rFonts w:ascii="Tinos" w:hAnsi="Tinos" w:cs="Tinos"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Цена Договора подлежит изменению при изменении ставки НДС без заключения дополнительного соглашен</w:t>
      </w:r>
      <w:r>
        <w:rPr>
          <w:rFonts w:ascii="Tinos" w:hAnsi="Tinos" w:eastAsia="Tinos" w:cs="Tinos"/>
          <w:sz w:val="22"/>
          <w:szCs w:val="22"/>
        </w:rPr>
        <w:t xml:space="preserve">ия к настоящему Договору.</w:t>
      </w:r>
      <w:r>
        <w:rPr>
          <w:rFonts w:ascii="Tinos" w:hAnsi="Tinos" w:cs="Tinos"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3.2. </w:t>
      </w:r>
      <w:r>
        <w:rPr>
          <w:rFonts w:ascii="Tinos" w:hAnsi="Tinos" w:eastAsia="Tinos" w:cs="Tinos"/>
          <w:sz w:val="22"/>
          <w:szCs w:val="22"/>
        </w:rPr>
        <w:t xml:space="preserve">В случае изменения в течение срока действия Договора ставки НДС, цена Договора с даты изменения будет рассчитываться с учетом новой ставки налога, который уплачи</w:t>
      </w:r>
      <w:r>
        <w:rPr>
          <w:rFonts w:ascii="Tinos" w:hAnsi="Tinos" w:eastAsia="Tinos" w:cs="Tinos"/>
          <w:sz w:val="22"/>
          <w:szCs w:val="22"/>
        </w:rPr>
        <w:t xml:space="preserve">вается сверх цены Договора, без заключения дополнительного соглашения к настоящему Договору.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Цена товара включает все затраты Поставщика, включая таможенные платежи и сборы, </w:t>
      </w:r>
      <w:r>
        <w:rPr>
          <w:rFonts w:ascii="Tinos" w:hAnsi="Tinos" w:eastAsia="Tinos" w:cs="Tinos"/>
          <w:sz w:val="22"/>
          <w:szCs w:val="22"/>
        </w:rPr>
        <w:t xml:space="preserve">стоимость полного комплекта запасных частей, расходных материалов и принадлежностей (ЗИП</w:t>
      </w:r>
      <w:bookmarkStart w:id="1" w:name="undefined"/>
      <w:r/>
      <w:bookmarkEnd w:id="1"/>
      <w:r>
        <w:rPr>
          <w:rFonts w:ascii="Tinos" w:hAnsi="Tinos" w:eastAsia="Tinos" w:cs="Tinos"/>
          <w:sz w:val="22"/>
          <w:szCs w:val="22"/>
        </w:rPr>
        <w:t xml:space="preserve">), расходы на транспортировку Продукции до места поставки, стоимость тары и упаковки, гарантийные обязательства и </w:t>
      </w:r>
      <w:r>
        <w:rPr>
          <w:rFonts w:ascii="Tinos" w:hAnsi="Tinos" w:eastAsia="Tinos" w:cs="Tinos"/>
          <w:sz w:val="22"/>
          <w:szCs w:val="22"/>
        </w:rPr>
        <w:t xml:space="preserve">другие обязательные отчисления, производимые Поставщик</w:t>
      </w:r>
      <w:r>
        <w:rPr>
          <w:rFonts w:ascii="Tinos" w:hAnsi="Tinos" w:eastAsia="Tinos" w:cs="Tinos"/>
          <w:sz w:val="22"/>
          <w:szCs w:val="22"/>
        </w:rPr>
        <w:t xml:space="preserve">ом в соответствии с установленным законодательством порядком.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iCs/>
          <w:spacing w:val="-8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3.3. 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</w:t>
      </w:r>
      <w:r>
        <w:rPr>
          <w:rFonts w:ascii="Tinos" w:hAnsi="Tinos" w:eastAsia="Tinos" w:cs="Tinos"/>
          <w:sz w:val="22"/>
          <w:szCs w:val="22"/>
        </w:rPr>
        <w:t xml:space="preserve">ой документации </w:t>
      </w:r>
      <w:r>
        <w:rPr>
          <w:rFonts w:ascii="Tinos" w:hAnsi="Tinos" w:eastAsia="Tinos" w:cs="Tinos"/>
          <w:iCs/>
          <w:sz w:val="22"/>
          <w:szCs w:val="22"/>
        </w:rPr>
        <w:t xml:space="preserve">на поставку товара</w:t>
      </w:r>
      <w:r>
        <w:rPr>
          <w:rFonts w:ascii="Tinos" w:hAnsi="Tinos" w:eastAsia="Tinos" w:cs="Tinos"/>
          <w:sz w:val="22"/>
          <w:szCs w:val="22"/>
        </w:rPr>
        <w:t xml:space="preserve">) товары, а также, кроме иных случаев, предусмотренных настоящим Договором. В этих случаях оформляется дополнительное соглашение к Договору</w:t>
      </w:r>
      <w:r>
        <w:rPr>
          <w:rFonts w:ascii="Tinos" w:hAnsi="Tinos" w:eastAsia="Tinos" w:cs="Tinos"/>
          <w:iCs/>
          <w:spacing w:val="-8"/>
          <w:sz w:val="22"/>
          <w:szCs w:val="22"/>
        </w:rPr>
        <w:t xml:space="preserve">.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cs="Tinos"/>
          <w:iCs/>
          <w:spacing w:val="-8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4. Поставка товара и документация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4.1. Поставка товара осуществляется Поставщико</w:t>
      </w:r>
      <w:r>
        <w:rPr>
          <w:rFonts w:ascii="Tinos" w:hAnsi="Tinos" w:eastAsia="Tinos" w:cs="Tinos"/>
          <w:sz w:val="22"/>
          <w:szCs w:val="22"/>
        </w:rPr>
        <w:t xml:space="preserve">м Покупателю в соответствии с условиями и сроками, оговоренными в Спецификации (Приложении № 1).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4.2. 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</w:t>
      </w:r>
      <w:r>
        <w:rPr>
          <w:rFonts w:ascii="Tinos" w:hAnsi="Tinos" w:eastAsia="Tinos" w:cs="Tinos"/>
          <w:sz w:val="22"/>
          <w:szCs w:val="22"/>
        </w:rPr>
        <w:t xml:space="preserve"> с изданием ИНКОТЕРМС-2000, опубликованным Международной торговой палатой (публикация № 560) в редакции, действующей на момент заключения Договора.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(По соглашению Сторон в Договоре могут указываться иные условия поставки.)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4.3. Поставщик ни полностью, ни ч</w:t>
      </w:r>
      <w:r>
        <w:rPr>
          <w:rFonts w:ascii="Tinos" w:hAnsi="Tinos" w:eastAsia="Tinos" w:cs="Tinos"/>
          <w:sz w:val="22"/>
          <w:szCs w:val="22"/>
        </w:rPr>
        <w:t xml:space="preserve">астично не вправе передавать свои обязательства по настоящему Договору без предварительного письменного согласия со стороны Покупателя, если иное не установлено настоящим Договором.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4.4. Поставщик гарантирует, что поставка товара в соответствии с настоящи</w:t>
      </w:r>
      <w:r>
        <w:rPr>
          <w:rFonts w:ascii="Tinos" w:hAnsi="Tinos" w:eastAsia="Tinos" w:cs="Tinos"/>
          <w:sz w:val="22"/>
          <w:szCs w:val="22"/>
        </w:rPr>
        <w:t xml:space="preserve">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</w:t>
      </w:r>
      <w:r>
        <w:rPr>
          <w:rFonts w:ascii="Tinos" w:hAnsi="Tinos" w:eastAsia="Tinos" w:cs="Tinos"/>
          <w:sz w:val="22"/>
          <w:szCs w:val="22"/>
        </w:rPr>
        <w:t xml:space="preserve">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</w:t>
      </w:r>
      <w:r>
        <w:rPr>
          <w:rFonts w:ascii="Tinos" w:hAnsi="Tinos" w:eastAsia="Tinos" w:cs="Tinos"/>
          <w:sz w:val="22"/>
          <w:szCs w:val="22"/>
        </w:rPr>
        <w:t xml:space="preserve">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4.5. В случае если Покупатель бу</w:t>
      </w:r>
      <w:r>
        <w:rPr>
          <w:rFonts w:ascii="Tinos" w:hAnsi="Tinos" w:eastAsia="Tinos" w:cs="Tinos"/>
          <w:sz w:val="22"/>
          <w:szCs w:val="22"/>
        </w:rPr>
        <w:t xml:space="preserve">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деле, и Поставщик обязуется выс</w:t>
      </w:r>
      <w:r>
        <w:rPr>
          <w:rFonts w:ascii="Tinos" w:hAnsi="Tinos" w:eastAsia="Tinos" w:cs="Tinos"/>
          <w:sz w:val="22"/>
          <w:szCs w:val="22"/>
        </w:rPr>
        <w:t xml:space="preserve">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4.6. В том случае, если привлечение Покупателя к ответст</w:t>
      </w:r>
      <w:r>
        <w:rPr>
          <w:rFonts w:ascii="Tinos" w:hAnsi="Tinos" w:eastAsia="Tinos" w:cs="Tinos"/>
          <w:sz w:val="22"/>
          <w:szCs w:val="22"/>
        </w:rPr>
        <w:t xml:space="preserve">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</w:t>
      </w:r>
      <w:r>
        <w:rPr>
          <w:rFonts w:ascii="Tinos" w:hAnsi="Tinos" w:eastAsia="Tinos" w:cs="Tinos"/>
          <w:sz w:val="22"/>
          <w:szCs w:val="22"/>
        </w:rPr>
        <w:t xml:space="preserve">окупателем, включая расходы на оплату юридических услуг.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4.7. Упаковка и маркировка</w:t>
      </w:r>
      <w:r>
        <w:rPr>
          <w:rFonts w:ascii="Tinos" w:hAnsi="Tinos" w:eastAsia="Tinos" w:cs="Tinos"/>
          <w:i/>
          <w:iCs/>
          <w:sz w:val="22"/>
          <w:szCs w:val="22"/>
        </w:rPr>
        <w:t xml:space="preserve">,</w:t>
      </w:r>
      <w:r>
        <w:rPr>
          <w:rFonts w:ascii="Tinos" w:hAnsi="Tinos" w:eastAsia="Tinos" w:cs="Tinos"/>
          <w:sz w:val="22"/>
          <w:szCs w:val="22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характеристиках (Приложение № 3 к настоящему Дог</w:t>
      </w:r>
      <w:r>
        <w:rPr>
          <w:rFonts w:ascii="Tinos" w:hAnsi="Tinos" w:eastAsia="Tinos" w:cs="Tinos"/>
          <w:sz w:val="22"/>
          <w:szCs w:val="22"/>
        </w:rPr>
        <w:t xml:space="preserve">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Поставляемая продукция должна быть рассчитана на эксплуатацию в н</w:t>
      </w:r>
      <w:r>
        <w:rPr>
          <w:rFonts w:ascii="Tinos" w:hAnsi="Tinos" w:eastAsia="Tinos" w:cs="Tinos"/>
          <w:sz w:val="22"/>
          <w:szCs w:val="22"/>
        </w:rPr>
        <w:t xml:space="preserve">епрерывном режиме круглосуточно в заданных условиях в течение установленного срока службы.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</w:t>
      </w:r>
      <w:r>
        <w:rPr>
          <w:rFonts w:ascii="Tinos" w:hAnsi="Tinos" w:eastAsia="Tinos" w:cs="Tinos"/>
          <w:sz w:val="22"/>
          <w:szCs w:val="22"/>
        </w:rPr>
        <w:t xml:space="preserve">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Маркировка должна выпол</w:t>
      </w:r>
      <w:r>
        <w:rPr>
          <w:rFonts w:ascii="Tinos" w:hAnsi="Tinos" w:eastAsia="Tinos" w:cs="Tinos"/>
          <w:sz w:val="22"/>
          <w:szCs w:val="22"/>
        </w:rPr>
        <w:t xml:space="preserve">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Товара.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4.8. В дополнение к условиям, предусмотренным п. 4.7 настоящего</w:t>
      </w:r>
      <w:r>
        <w:rPr>
          <w:rFonts w:ascii="Tinos" w:hAnsi="Tinos" w:eastAsia="Tinos" w:cs="Tinos"/>
          <w:sz w:val="22"/>
          <w:szCs w:val="22"/>
        </w:rPr>
        <w:t xml:space="preserve">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</w:t>
      </w:r>
      <w:r>
        <w:rPr>
          <w:rFonts w:ascii="Tinos" w:hAnsi="Tinos" w:eastAsia="Tinos" w:cs="Tinos"/>
          <w:sz w:val="22"/>
          <w:szCs w:val="22"/>
        </w:rPr>
        <w:t xml:space="preserve">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</w:t>
      </w:r>
      <w:r>
        <w:rPr>
          <w:rFonts w:ascii="Tinos" w:hAnsi="Tinos" w:eastAsia="Tinos" w:cs="Tinos"/>
          <w:sz w:val="22"/>
          <w:szCs w:val="22"/>
        </w:rPr>
        <w:t xml:space="preserve">отдаленность конечного пункта доставки и отсутствие мощных грузоподъемных средств во всех пунк</w:t>
      </w:r>
      <w:r>
        <w:rPr>
          <w:rFonts w:ascii="Tinos" w:hAnsi="Tinos" w:eastAsia="Tinos" w:cs="Tinos"/>
          <w:sz w:val="22"/>
          <w:szCs w:val="22"/>
        </w:rPr>
        <w:t xml:space="preserve">тах по пути следования товара.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4.9. Предлагаемые к поставке материалы должны соответствовать требованиям Приложения № 3 к настоящему Договору и действующим в РФ нормативным документам.</w:t>
      </w:r>
      <w:r>
        <w:rPr>
          <w:rFonts w:ascii="Tinos" w:hAnsi="Tinos" w:cs="Tinos"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4.10. Товар должен быть э</w:t>
      </w:r>
      <w:r>
        <w:rPr>
          <w:rFonts w:ascii="Tinos" w:hAnsi="Tinos" w:eastAsia="Tinos" w:cs="Tinos"/>
          <w:sz w:val="22"/>
          <w:szCs w:val="22"/>
        </w:rPr>
        <w:t xml:space="preserve">кологически безопасным, снабжен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4.11. Товар долже</w:t>
      </w:r>
      <w:r>
        <w:rPr>
          <w:rFonts w:ascii="Tinos" w:hAnsi="Tinos" w:eastAsia="Tinos" w:cs="Tinos"/>
          <w:bCs/>
          <w:sz w:val="22"/>
          <w:szCs w:val="22"/>
        </w:rPr>
        <w:t xml:space="preserve">н соответствовать требованиям:</w:t>
      </w:r>
      <w:r>
        <w:rPr>
          <w:rFonts w:ascii="Tinos" w:hAnsi="Tinos" w:cs="Tinos"/>
          <w:bCs/>
          <w:sz w:val="22"/>
          <w:szCs w:val="22"/>
        </w:rPr>
      </w:r>
    </w:p>
    <w:p>
      <w:pPr>
        <w:numPr>
          <w:ilvl w:val="0"/>
          <w:numId w:val="29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действующих на территории Российской Федерации нормативно-технических документов;</w:t>
      </w:r>
      <w:r>
        <w:rPr>
          <w:rFonts w:ascii="Tinos" w:hAnsi="Tinos" w:cs="Tinos"/>
          <w:bCs/>
          <w:sz w:val="22"/>
          <w:szCs w:val="22"/>
        </w:rPr>
      </w:r>
    </w:p>
    <w:p>
      <w:pPr>
        <w:numPr>
          <w:ilvl w:val="0"/>
          <w:numId w:val="29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положения ПАО «Россети» «О единой технической политике в электросетевом комплексе».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4.12. Поставщик обязан не позднее чем за три рабочих дня до</w:t>
      </w:r>
      <w:r>
        <w:rPr>
          <w:rFonts w:ascii="Tinos" w:hAnsi="Tinos" w:eastAsia="Tinos" w:cs="Tinos"/>
          <w:sz w:val="22"/>
          <w:szCs w:val="22"/>
        </w:rPr>
        <w:t xml:space="preserve"> предполагаемой отгрузки товара письменно посредством факсимильной связи / электронной почты уведомить Покупателя о дате отгрузки Товара и предполагаемой дате его прибытия.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4.13. При поставке Товара Поставщик должен представить Покупателю оригиналы следующ</w:t>
      </w:r>
      <w:r>
        <w:rPr>
          <w:rFonts w:ascii="Tinos" w:hAnsi="Tinos" w:eastAsia="Tinos" w:cs="Tinos"/>
          <w:sz w:val="22"/>
          <w:szCs w:val="22"/>
        </w:rPr>
        <w:t xml:space="preserve">их документов на русском языке: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tabs>
          <w:tab w:val="left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4.13.1. Полный комплект технической и эксплуатационной документации на р</w:t>
      </w:r>
      <w:r>
        <w:rPr>
          <w:rFonts w:ascii="Tinos" w:hAnsi="Tinos" w:eastAsia="Tinos" w:cs="Tinos"/>
          <w:sz w:val="22"/>
          <w:szCs w:val="22"/>
        </w:rPr>
        <w:t xml:space="preserve">усском языке, подготовленной в соответствии с ГОСТ 2.601-2013 по монтажу, сдаче в эксплуатацию, обеспечению правильной и безопасной эксплуатации, технического обслуживания поставляемой продукции;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tabs>
          <w:tab w:val="left" w:pos="567" w:leader="none"/>
          <w:tab w:val="left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4.13.2. Сертификаты/декларации соответствия и протоколы испы</w:t>
      </w:r>
      <w:r>
        <w:rPr>
          <w:rFonts w:ascii="Tinos" w:hAnsi="Tinos" w:eastAsia="Tinos" w:cs="Tinos"/>
          <w:sz w:val="22"/>
          <w:szCs w:val="22"/>
        </w:rPr>
        <w:t xml:space="preserve">таний, подтверждающих заявленные характеристики, а также документацию по монтажу, наладке и эксплуатации;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tabs>
          <w:tab w:val="left" w:pos="567" w:leader="none"/>
          <w:tab w:val="left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4.13.3.  Гарантийные свидетельства;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tabs>
          <w:tab w:val="left" w:pos="567" w:leader="none"/>
          <w:tab w:val="left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4.13.4. Сертификат о происхождении в случае поставки товара, произведенного за пределами Российской Федерации;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tabs>
          <w:tab w:val="left" w:pos="567" w:leader="none"/>
          <w:tab w:val="left" w:pos="709" w:leader="none"/>
        </w:tabs>
        <w:rPr>
          <w:rFonts w:ascii="Tinos" w:hAnsi="Tinos" w:cs="Tinos"/>
          <w:bCs/>
          <w:spacing w:val="-4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4.13.</w:t>
      </w:r>
      <w:r>
        <w:rPr>
          <w:rFonts w:ascii="Tinos" w:hAnsi="Tinos" w:eastAsia="Tinos" w:cs="Tinos"/>
          <w:sz w:val="22"/>
          <w:szCs w:val="22"/>
          <w:lang w:val="en-US"/>
        </w:rPr>
        <w:t xml:space="preserve">5</w:t>
      </w:r>
      <w:r>
        <w:rPr>
          <w:rFonts w:ascii="Tinos" w:hAnsi="Tinos" w:eastAsia="Tinos" w:cs="Tinos"/>
          <w:sz w:val="22"/>
          <w:szCs w:val="22"/>
        </w:rPr>
        <w:t xml:space="preserve">.  </w:t>
      </w:r>
      <w:r>
        <w:rPr>
          <w:rFonts w:ascii="Tinos" w:hAnsi="Tinos" w:eastAsia="Tinos" w:cs="Tinos"/>
          <w:bCs/>
          <w:spacing w:val="-4"/>
          <w:sz w:val="22"/>
          <w:szCs w:val="22"/>
        </w:rPr>
        <w:t xml:space="preserve">Документ, подтверждающий страну происхождения Товара.</w:t>
      </w:r>
      <w:r>
        <w:rPr>
          <w:rFonts w:ascii="Tinos" w:hAnsi="Tinos" w:cs="Tinos"/>
          <w:bCs/>
          <w:spacing w:val="-4"/>
          <w:sz w:val="22"/>
          <w:szCs w:val="22"/>
        </w:rPr>
      </w:r>
    </w:p>
    <w:p>
      <w:pPr>
        <w:ind w:firstLine="0"/>
        <w:keepNext w:val="0"/>
        <w:spacing w:line="17" w:lineRule="atLeast"/>
        <w:tabs>
          <w:tab w:val="left" w:pos="113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4.1</w:t>
      </w:r>
      <w:r>
        <w:rPr>
          <w:rFonts w:ascii="Tinos" w:hAnsi="Tinos" w:eastAsia="Tinos" w:cs="Tinos"/>
          <w:sz w:val="22"/>
          <w:szCs w:val="22"/>
          <w:lang w:val="en-US"/>
        </w:rPr>
        <w:t xml:space="preserve">4</w:t>
      </w:r>
      <w:r>
        <w:rPr>
          <w:rFonts w:ascii="Tinos" w:hAnsi="Tinos" w:eastAsia="Tinos" w:cs="Tinos"/>
          <w:sz w:val="22"/>
          <w:szCs w:val="22"/>
        </w:rPr>
        <w:t xml:space="preserve">. В случае поставки продукции, имеющей зар</w:t>
      </w:r>
      <w:r>
        <w:rPr>
          <w:rFonts w:ascii="Tinos" w:hAnsi="Tinos" w:eastAsia="Tinos" w:cs="Tinos"/>
          <w:sz w:val="22"/>
          <w:szCs w:val="22"/>
        </w:rPr>
        <w:t xml:space="preserve">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tabs>
          <w:tab w:val="left" w:pos="3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ab/>
        <w:t xml:space="preserve">4.1</w:t>
      </w:r>
      <w:r>
        <w:rPr>
          <w:rFonts w:ascii="Tinos" w:hAnsi="Tinos" w:eastAsia="Tinos" w:cs="Tinos"/>
          <w:sz w:val="22"/>
          <w:szCs w:val="22"/>
          <w:lang w:val="en-US"/>
        </w:rPr>
        <w:t xml:space="preserve">5</w:t>
      </w:r>
      <w:r>
        <w:rPr>
          <w:rFonts w:ascii="Tinos" w:hAnsi="Tinos" w:eastAsia="Tinos" w:cs="Tinos"/>
          <w:sz w:val="22"/>
          <w:szCs w:val="22"/>
        </w:rPr>
        <w:t xml:space="preserve">. Подтверждением факта приемки-передачи (отгр</w:t>
      </w:r>
      <w:r>
        <w:rPr>
          <w:rFonts w:ascii="Tinos" w:hAnsi="Tinos" w:eastAsia="Tinos" w:cs="Tinos"/>
          <w:sz w:val="22"/>
          <w:szCs w:val="22"/>
        </w:rPr>
        <w:t xml:space="preserve">узки) товара является товарная накладная (товарно-транспортная накладная) или универсальный передаточный документ (УПД).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tabs>
          <w:tab w:val="left" w:pos="113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Факт доставки товара Покупателю подтверждается транспортной накладной отправителя (товарно-транспортной накладной, грузовой авианаклад</w:t>
      </w:r>
      <w:r>
        <w:rPr>
          <w:rFonts w:ascii="Tinos" w:hAnsi="Tinos" w:eastAsia="Tinos" w:cs="Tinos"/>
          <w:sz w:val="22"/>
          <w:szCs w:val="22"/>
        </w:rPr>
        <w:t xml:space="preserve">ной при поставке воздушным транспортом, транспортной железнодорожной накладной, морской накладной при доставке водным транспортом) или УПД.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tabs>
          <w:tab w:val="left" w:pos="113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установлении несоответствия поступивших материалов ассортименту, количеству и качеству, указанным в документах п</w:t>
      </w:r>
      <w:r>
        <w:rPr>
          <w:rFonts w:ascii="Tinos" w:hAnsi="Tinos" w:eastAsia="Tinos" w:cs="Tinos"/>
          <w:sz w:val="22"/>
          <w:szCs w:val="22"/>
        </w:rPr>
        <w:t xml:space="preserve"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</w:t>
      </w:r>
      <w:r>
        <w:rPr>
          <w:rFonts w:ascii="Tinos" w:hAnsi="Tinos" w:eastAsia="Tinos" w:cs="Tinos"/>
          <w:sz w:val="22"/>
          <w:szCs w:val="22"/>
        </w:rPr>
        <w:t xml:space="preserve">СО 6.2033/0). Акт о приемке материалов служит основанием для предъявления претензий и исков к поставщику и (или) транспортной организации.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tabs>
          <w:tab w:val="left" w:pos="113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4.1</w:t>
      </w:r>
      <w:r>
        <w:rPr>
          <w:rFonts w:ascii="Tinos" w:hAnsi="Tinos" w:eastAsia="Tinos" w:cs="Tinos"/>
          <w:sz w:val="22"/>
          <w:szCs w:val="22"/>
          <w:lang w:val="en-US"/>
        </w:rPr>
        <w:t xml:space="preserve">6</w:t>
      </w:r>
      <w:r>
        <w:rPr>
          <w:rFonts w:ascii="Tinos" w:hAnsi="Tinos" w:eastAsia="Tinos" w:cs="Tinos"/>
          <w:sz w:val="22"/>
          <w:szCs w:val="22"/>
        </w:rPr>
        <w:t xml:space="preserve">. Поставщик при поставке товаров, подлежащих прослеживаемости в соответствии с Постановлением Правительства РФ от</w:t>
      </w:r>
      <w:r>
        <w:rPr>
          <w:rFonts w:ascii="Tinos" w:hAnsi="Tinos" w:eastAsia="Tinos" w:cs="Tinos"/>
          <w:sz w:val="22"/>
          <w:szCs w:val="22"/>
        </w:rPr>
        <w:t xml:space="preserve"> 01.07.2021 № 1108 «Об утверждении Положения о национальной системе </w:t>
      </w:r>
      <w:r>
        <w:rPr>
          <w:rFonts w:ascii="Tinos" w:hAnsi="Tinos" w:eastAsia="Tinos" w:cs="Tinos"/>
          <w:sz w:val="22"/>
          <w:szCs w:val="22"/>
        </w:rPr>
        <w:t xml:space="preserve">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</w:t>
      </w:r>
      <w:r>
        <w:rPr>
          <w:rFonts w:ascii="Tinos" w:hAnsi="Tinos" w:eastAsia="Tinos" w:cs="Tinos"/>
          <w:sz w:val="22"/>
          <w:szCs w:val="22"/>
        </w:rPr>
        <w:t xml:space="preserve">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</w:t>
      </w:r>
      <w:r>
        <w:rPr>
          <w:rFonts w:ascii="Tinos" w:hAnsi="Tinos" w:eastAsia="Tinos" w:cs="Tinos"/>
          <w:sz w:val="22"/>
          <w:szCs w:val="22"/>
        </w:rPr>
        <w:t xml:space="preserve">асти налогов и сборов</w:t>
      </w:r>
      <w:r>
        <w:rPr>
          <w:rFonts w:ascii="Tinos" w:hAnsi="Tinos" w:eastAsia="Tinos" w:cs="Tinos"/>
          <w:color w:val="000000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5. Приемка Товара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5.1. Вся поставляемая Продукция проходит входной контроль, осуществляемый представителями АО «Россети Сибирь Тываэнерго» при получении оборудования на склад.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5.2. 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5.3. Приемка продукции по количеству производится в соответствии с законодательством Российской Федерац</w:t>
      </w:r>
      <w:r>
        <w:rPr>
          <w:rFonts w:ascii="Tinos" w:hAnsi="Tinos" w:eastAsia="Tinos" w:cs="Tinos"/>
          <w:sz w:val="22"/>
          <w:szCs w:val="22"/>
        </w:rPr>
        <w:t xml:space="preserve">ии (ст. 513 ГК РФ), СО_5.022 и условиями Договора.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5.4.  При приемке продукции осуществляется: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0"/>
        </w:numPr>
        <w:ind w:left="0" w:firstLine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внешний осмотр тары и упаковки;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0"/>
        </w:numPr>
        <w:ind w:left="0" w:firstLine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соответствия количества отгруженных и поступивших поставочных мест;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0"/>
        </w:numPr>
        <w:ind w:left="0" w:firstLine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соответствия содержимого упаковки предмету </w:t>
      </w:r>
      <w:r>
        <w:rPr>
          <w:rFonts w:ascii="Tinos" w:hAnsi="Tinos" w:eastAsia="Tinos" w:cs="Tinos"/>
          <w:sz w:val="22"/>
          <w:szCs w:val="22"/>
        </w:rPr>
        <w:t xml:space="preserve">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0"/>
        </w:numPr>
        <w:ind w:left="0" w:firstLine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</w:t>
      </w:r>
      <w:r>
        <w:rPr>
          <w:rFonts w:ascii="Tinos" w:hAnsi="Tinos" w:eastAsia="Tinos" w:cs="Tinos"/>
          <w:sz w:val="22"/>
          <w:szCs w:val="22"/>
        </w:rPr>
        <w:t xml:space="preserve"> установленным требованиям;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0"/>
        </w:numPr>
        <w:ind w:left="0" w:firstLine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0"/>
        </w:numPr>
        <w:ind w:left="0" w:firstLine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контроль соответствия качества и комплектности материалов требованиям проектной, констр</w:t>
      </w:r>
      <w:r>
        <w:rPr>
          <w:rFonts w:ascii="Tinos" w:hAnsi="Tinos" w:eastAsia="Tinos" w:cs="Tinos"/>
          <w:sz w:val="22"/>
          <w:szCs w:val="22"/>
        </w:rPr>
        <w:t xml:space="preserve">укторской документации и договоров на поставку.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5.5. В случае выявления дефектов, Поставщик обязан за свой счет заменить поставленную продукцию. Результаты приемки оформляются актом входного контроля по форме, утвержденной Покупателем.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5.6. При обнаружении</w:t>
      </w:r>
      <w:r>
        <w:rPr>
          <w:rFonts w:ascii="Tinos" w:hAnsi="Tinos" w:eastAsia="Tinos" w:cs="Tinos"/>
          <w:sz w:val="22"/>
          <w:szCs w:val="22"/>
        </w:rPr>
        <w:t xml:space="preserve">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</w:t>
      </w:r>
      <w:r>
        <w:rPr>
          <w:rFonts w:ascii="Tinos" w:hAnsi="Tinos" w:eastAsia="Tinos" w:cs="Tinos"/>
          <w:sz w:val="22"/>
          <w:szCs w:val="22"/>
        </w:rPr>
        <w:t xml:space="preserve"> нарушением условий Договора.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5.7. В случаях, когда повреждения упаковки или недостача Твара, или отдельных его частей не могла быть обнаружена при общем обычном осмотре, Покупатель вправе заявлять претензии по количеству и сохранности Товара в течение 2 (</w:t>
      </w:r>
      <w:r>
        <w:rPr>
          <w:rFonts w:ascii="Tinos" w:hAnsi="Tinos" w:eastAsia="Tinos" w:cs="Tinos"/>
          <w:sz w:val="22"/>
          <w:szCs w:val="22"/>
        </w:rPr>
        <w:t xml:space="preserve">двух) недель с даты составления Акта приемки товара. В этом случае Поставщик обязан устранить выявленные нарушения в сроки, указанные в п. 5.9 настоящего Договора.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5.8. Покупатель вправе принять Товар без проведения предварительной проверки их качества, ес</w:t>
      </w:r>
      <w:r>
        <w:rPr>
          <w:rFonts w:ascii="Tinos" w:hAnsi="Tinos" w:eastAsia="Tinos" w:cs="Tinos"/>
          <w:sz w:val="22"/>
          <w:szCs w:val="22"/>
        </w:rPr>
        <w:t xml:space="preserve">ли Товар находится в надлежащей таре и упаковке и у него отсутствуют видимые дефекты. Покупатель вправе после приемки Товара по количеству в течение 60 (шестидесяти) дней проверить качество Товара, в том числе путем проведения необходимых испытаний и в слу</w:t>
      </w:r>
      <w:r>
        <w:rPr>
          <w:rFonts w:ascii="Tinos" w:hAnsi="Tinos" w:eastAsia="Tinos" w:cs="Tinos"/>
          <w:sz w:val="22"/>
          <w:szCs w:val="22"/>
        </w:rPr>
        <w:t xml:space="preserve">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5.9 настоящего Договора.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5.9. В случае обнаружения Покупателем после приемки Товара  отступлений от у</w:t>
      </w:r>
      <w:r>
        <w:rPr>
          <w:rFonts w:ascii="Tinos" w:hAnsi="Tinos" w:eastAsia="Tinos" w:cs="Tinos"/>
          <w:sz w:val="22"/>
          <w:szCs w:val="22"/>
        </w:rPr>
        <w:t xml:space="preserve">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Покупателя и в согласованный с ним срок, </w:t>
      </w:r>
      <w:r>
        <w:rPr>
          <w:rFonts w:ascii="Tinos" w:hAnsi="Tinos" w:eastAsia="Tinos" w:cs="Tinos"/>
          <w:sz w:val="22"/>
          <w:szCs w:val="22"/>
        </w:rPr>
        <w:t xml:space="preserve">но не позднее 30 (тридцати) календарных 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5.10. Покупатель вправе отказаться от Товара, по</w:t>
      </w:r>
      <w:r>
        <w:rPr>
          <w:rFonts w:ascii="Tinos" w:hAnsi="Tinos" w:eastAsia="Tinos" w:cs="Tinos"/>
          <w:sz w:val="22"/>
          <w:szCs w:val="22"/>
        </w:rPr>
        <w:t xml:space="preserve">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</w:t>
      </w:r>
      <w:r>
        <w:rPr>
          <w:rFonts w:ascii="Tinos" w:hAnsi="Tinos" w:eastAsia="Tinos" w:cs="Tinos"/>
          <w:sz w:val="22"/>
          <w:szCs w:val="22"/>
        </w:rPr>
        <w:t xml:space="preserve">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условия, Покупатель вправе распорядиться Товаром согласно статье 514 Гражданского кодекса Российской Федера</w:t>
      </w:r>
      <w:r>
        <w:rPr>
          <w:rFonts w:ascii="Tinos" w:hAnsi="Tinos" w:eastAsia="Tinos" w:cs="Tinos"/>
          <w:sz w:val="22"/>
          <w:szCs w:val="22"/>
        </w:rPr>
        <w:t xml:space="preserve">ции.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5.11. Право собственности на Товар переходит к Покупателю после фактической передачи Товара Покупателю по Товарной накладной или УПД.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После передачи Товара Покупателю, риск случайной гибели или случайного повреждения Товара переходит к Покупателю.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b/>
          <w:sz w:val="22"/>
          <w:szCs w:val="22"/>
        </w:rPr>
      </w:pPr>
      <w:r>
        <w:rPr>
          <w:rFonts w:ascii="Tinos" w:hAnsi="Tinos" w:eastAsia="Tinos" w:cs="Tinos"/>
          <w:b/>
          <w:sz w:val="22"/>
          <w:szCs w:val="22"/>
        </w:rPr>
        <w:t xml:space="preserve">6. Гарантии</w:t>
      </w:r>
      <w:r>
        <w:rPr>
          <w:rFonts w:ascii="Tinos" w:hAnsi="Tinos" w:cs="Tinos"/>
          <w:b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6.1. Поставщик гарантирует, что поставляемая Продукция полностью исправна, экологически безопасна и по своему качеству соответствует действующим ГОСТам и ТУ, согласованным Сторонами в Спецификации (Приложение № 1) и требованиям, указанным в При</w:t>
      </w:r>
      <w:r>
        <w:rPr>
          <w:rFonts w:ascii="Tinos" w:hAnsi="Tinos" w:eastAsia="Tinos" w:cs="Tinos"/>
          <w:sz w:val="22"/>
          <w:szCs w:val="22"/>
        </w:rPr>
        <w:t xml:space="preserve">ложении № 3 к Договору.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материалов, </w:t>
      </w:r>
      <w:r>
        <w:rPr>
          <w:rFonts w:ascii="Tinos" w:hAnsi="Tinos" w:eastAsia="Tinos" w:cs="Tinos"/>
          <w:sz w:val="22"/>
          <w:szCs w:val="22"/>
        </w:rPr>
        <w:t xml:space="preserve">изготовлена в год поставки или предшествующий ему, ранее не использована и не подвержена ремонту или восстановлению, наличие сервисного центра предприятия-производителя в РФ.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гарантирует соответствие качества товара, применяемых материалов требов</w:t>
      </w:r>
      <w:r>
        <w:rPr>
          <w:rFonts w:ascii="Tinos" w:hAnsi="Tinos" w:eastAsia="Tinos" w:cs="Tinos"/>
          <w:sz w:val="22"/>
          <w:szCs w:val="22"/>
        </w:rPr>
        <w:t xml:space="preserve">аниям технических регламентов, национальных стандартов, которые Покупатель сочтет применимыми по отношению к настоящему Договору, техническим условиям и другим нормативным документам.</w:t>
      </w:r>
      <w:r>
        <w:rPr>
          <w:rFonts w:ascii="Tinos" w:hAnsi="Tinos" w:eastAsia="Tinos" w:cs="Tinos"/>
          <w:sz w:val="22"/>
          <w:szCs w:val="22"/>
        </w:rPr>
        <w:tab/>
        <w:t xml:space="preserve">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6.2. Покупатель обязан оперативно уведомить Поставщика в письменной фо</w:t>
      </w:r>
      <w:r>
        <w:rPr>
          <w:rFonts w:ascii="Tinos" w:hAnsi="Tinos" w:eastAsia="Tinos" w:cs="Tinos"/>
          <w:sz w:val="22"/>
          <w:szCs w:val="22"/>
        </w:rPr>
        <w:t xml:space="preserve">рме обо всех претензиях, связанных с невыполнением требований п. 6.1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</w:t>
      </w:r>
      <w:r>
        <w:rPr>
          <w:rFonts w:ascii="Tinos" w:hAnsi="Tinos" w:eastAsia="Tinos" w:cs="Tinos"/>
          <w:sz w:val="22"/>
          <w:szCs w:val="22"/>
        </w:rPr>
        <w:t xml:space="preserve"> или замену товара ненадлежащего качества или его части без расходов со стороны Покупателя.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6.3. Если Поставщик, получив уведомление, не исправит дефект(ы) в сроки, указанные в п. 6.2 настоящего Договора, Покупатель может применить санкции, указанные в пун</w:t>
      </w:r>
      <w:r>
        <w:rPr>
          <w:rFonts w:ascii="Tinos" w:hAnsi="Tinos" w:eastAsia="Tinos" w:cs="Tinos"/>
          <w:sz w:val="22"/>
          <w:szCs w:val="22"/>
        </w:rPr>
        <w:t xml:space="preserve">кте 8.3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  <w:r>
        <w:rPr>
          <w:rFonts w:ascii="Tinos" w:hAnsi="Tinos" w:cs="Tinos"/>
          <w:sz w:val="22"/>
          <w:szCs w:val="22"/>
        </w:rPr>
      </w:r>
    </w:p>
    <w:p>
      <w:pPr>
        <w:ind w:right="40"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существенного нарушения требований к качеству Товара (обнаружения неустранимых недостатков, недо</w:t>
      </w:r>
      <w:r>
        <w:rPr>
          <w:rFonts w:ascii="Tinos" w:hAnsi="Tinos" w:eastAsia="Tinos" w:cs="Tinos"/>
          <w:sz w:val="22"/>
          <w:szCs w:val="22"/>
        </w:rPr>
        <w:t xml:space="preserve">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1"/>
        </w:numPr>
        <w:ind w:left="0" w:right="4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отказаться от исполнения До</w:t>
      </w:r>
      <w:r>
        <w:rPr>
          <w:rFonts w:ascii="Tinos" w:hAnsi="Tinos" w:eastAsia="Tinos" w:cs="Tinos"/>
          <w:sz w:val="22"/>
          <w:szCs w:val="22"/>
        </w:rPr>
        <w:t xml:space="preserve">говора и потребовать возврата уплаченной за Товар денежной суммы;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1"/>
        </w:numPr>
        <w:ind w:left="0" w:right="4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потребовать замены Товара ненадлежащего качества Товаром, соответствующим Договору.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6.4. Срок гарантии на поставляемые материалы и оборудование должен быть не менее 12 (двенадцати) месяцев. </w:t>
      </w:r>
      <w:r>
        <w:rPr>
          <w:rFonts w:ascii="Tinos" w:hAnsi="Tinos" w:eastAsia="Tinos" w:cs="Tinos"/>
          <w:sz w:val="22"/>
          <w:szCs w:val="22"/>
        </w:rPr>
        <w:t xml:space="preserve">Время начала исчисления гарантийного срока – с момента ввода оборудования и материалов в эксплуатацию.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</w:t>
      </w:r>
      <w:r>
        <w:rPr>
          <w:rFonts w:ascii="Tinos" w:hAnsi="Tinos" w:eastAsia="Tinos" w:cs="Tinos"/>
          <w:sz w:val="22"/>
          <w:szCs w:val="22"/>
        </w:rPr>
        <w:t xml:space="preserve"> гарантийного срока.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6.5. В случае выхода из строя оборудования и материалов,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(пяти) дней со дня</w:t>
      </w:r>
      <w:r>
        <w:rPr>
          <w:rFonts w:ascii="Tinos" w:hAnsi="Tinos" w:eastAsia="Tinos" w:cs="Tinos"/>
          <w:sz w:val="22"/>
          <w:szCs w:val="22"/>
        </w:rPr>
        <w:t xml:space="preserve"> получения письменного извещения Покупателя. Гарантийный срок в этом случае продлевается соответственно на период устранения дефектов.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6.6. Поставщик обязуется выполнять гарантийный ремонт Товара за свой счет в течение 10 (десяти) дней. Гарантийный срок ис</w:t>
      </w:r>
      <w:r>
        <w:rPr>
          <w:rFonts w:ascii="Tinos" w:hAnsi="Tinos" w:eastAsia="Tinos" w:cs="Tinos"/>
          <w:sz w:val="22"/>
          <w:szCs w:val="22"/>
        </w:rPr>
        <w:t xml:space="preserve">числяется со дня подписания Акта приемки-передачи Товара </w:t>
      </w:r>
      <w:r>
        <w:rPr>
          <w:rFonts w:ascii="Tinos" w:hAnsi="Tinos" w:eastAsia="Tinos" w:cs="Tinos"/>
          <w:iCs/>
          <w:sz w:val="22"/>
          <w:szCs w:val="22"/>
        </w:rPr>
        <w:t xml:space="preserve">либо Акта приемки выполненных работ.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6</w:t>
      </w:r>
      <w:r>
        <w:rPr>
          <w:rFonts w:ascii="Tinos" w:hAnsi="Tinos" w:eastAsia="Tinos" w:cs="Tinos"/>
          <w:sz w:val="22"/>
          <w:szCs w:val="22"/>
        </w:rPr>
        <w:t xml:space="preserve">.7. 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п. 6.4 Договора, и применяемого на тех же условиях. Эта мер</w:t>
      </w:r>
      <w:r>
        <w:rPr>
          <w:rFonts w:ascii="Tinos" w:hAnsi="Tinos" w:eastAsia="Tinos" w:cs="Tinos"/>
          <w:sz w:val="22"/>
          <w:szCs w:val="22"/>
        </w:rPr>
        <w:t xml:space="preserve">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sz w:val="22"/>
          <w:szCs w:val="22"/>
        </w:rPr>
        <w:t xml:space="preserve">7.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Порядок и условия платежей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7.1. Оплата Товара будет произв</w:t>
      </w:r>
      <w:r>
        <w:rPr>
          <w:rFonts w:ascii="Tinos" w:hAnsi="Tinos" w:eastAsia="Tinos" w:cs="Tinos"/>
          <w:sz w:val="22"/>
          <w:szCs w:val="22"/>
        </w:rPr>
        <w:t xml:space="preserve">одиться денежными средствами в рублях платежными поручениями.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7.2. Продукция оплачивается Покупателем в течение 30 (тридцати) календарных дней (для МСП – в срок не более 7 (семи) рабочих дней) со дня получения Продукции Покупателем в полном объеме, согласн</w:t>
      </w:r>
      <w:r>
        <w:rPr>
          <w:rFonts w:ascii="Tinos" w:hAnsi="Tinos" w:eastAsia="Tinos" w:cs="Tinos"/>
          <w:sz w:val="22"/>
          <w:szCs w:val="22"/>
        </w:rPr>
        <w:t xml:space="preserve">о Спецификации (Приложение № 1), по товарной накладной (товарно-транспортной накладной) либо универсальному передаточному документу (УПД).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Покупатель вправе приостановить оплату в случае невыполнения требований и/или непредставления документов, указанных </w:t>
      </w:r>
      <w:r>
        <w:rPr>
          <w:rFonts w:ascii="Tinos" w:hAnsi="Tinos" w:eastAsia="Tinos" w:cs="Tinos"/>
          <w:sz w:val="22"/>
          <w:szCs w:val="22"/>
        </w:rPr>
        <w:t xml:space="preserve">в п. 4.13. настоящего Договора или несоответствия п. 7.4, 7.6 настоящего Договора.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7.3. Датой оплаты считается дата списания денежных средств с банковского счета Покупателя.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7.4. Поставщик обязан оформлять первичные бухгалтерские документы в соответствии с</w:t>
      </w:r>
      <w:r>
        <w:rPr>
          <w:rFonts w:ascii="Tinos" w:hAnsi="Tinos" w:eastAsia="Tinos" w:cs="Tinos"/>
          <w:sz w:val="22"/>
          <w:szCs w:val="22"/>
        </w:rPr>
        <w:t xml:space="preserve"> пунктом 2 статьи 9 Федерального закона от 06.12.2011 № 402-ФЗ «О бухгалтерском учете». Поставщик гарантирует, </w:t>
      </w:r>
      <w:r>
        <w:rPr>
          <w:rFonts w:ascii="Tinos" w:hAnsi="Tinos" w:eastAsia="Tinos" w:cs="Tinos"/>
          <w:sz w:val="22"/>
          <w:szCs w:val="22"/>
        </w:rPr>
        <w:t xml:space="preserve">что первичные бухгалтерские документы, выставленные в адрес Покупателя, утверждены Поставщиком в соответствие с пунктом 4 статьи 9 Федерального з</w:t>
      </w:r>
      <w:r>
        <w:rPr>
          <w:rFonts w:ascii="Tinos" w:hAnsi="Tinos" w:eastAsia="Tinos" w:cs="Tinos"/>
          <w:sz w:val="22"/>
          <w:szCs w:val="22"/>
        </w:rPr>
        <w:t xml:space="preserve">акона от 06.12.2011 № 402-ФЗ «О бухгалтерском учете».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7.5. </w:t>
      </w:r>
      <w:r>
        <w:rPr>
          <w:rFonts w:ascii="Tinos" w:hAnsi="Tinos" w:eastAsia="Tinos" w:cs="Tinos"/>
          <w:sz w:val="22"/>
          <w:szCs w:val="22"/>
          <w:lang w:eastAsia="en-US"/>
        </w:rPr>
        <w:t xml:space="preserve">Поставщик, </w:t>
      </w:r>
      <w:r>
        <w:rPr>
          <w:rFonts w:ascii="Tinos" w:hAnsi="Tinos" w:eastAsia="Tinos" w:cs="Tinos"/>
          <w:sz w:val="22"/>
          <w:szCs w:val="22"/>
        </w:rPr>
        <w:t xml:space="preserve">после полного выполнения Сторонами своих обязательств</w:t>
      </w:r>
      <w:r>
        <w:rPr>
          <w:rFonts w:ascii="Tinos" w:hAnsi="Tinos" w:eastAsia="Tinos" w:cs="Tinos"/>
          <w:sz w:val="22"/>
          <w:szCs w:val="22"/>
          <w:lang w:eastAsia="en-US"/>
        </w:rPr>
        <w:t xml:space="preserve">, направляет Покупателю Акт сверки расчетов в двух экземплярах. Покупатель не позднее 10 (десяти) календарных дней с даты получения а</w:t>
      </w:r>
      <w:r>
        <w:rPr>
          <w:rFonts w:ascii="Tinos" w:hAnsi="Tinos" w:eastAsia="Tinos" w:cs="Tinos"/>
          <w:sz w:val="22"/>
          <w:szCs w:val="22"/>
          <w:lang w:eastAsia="en-US"/>
        </w:rPr>
        <w:t xml:space="preserve">кта сверки расчетов подписывает его и второй экземпляр возвращает Поставщику. В случае, если акт сверки сформирован и направлен Покупателем, Поставщик не позднее 10 (десяти) дней с даты получения акта обязан подписать его и вернуть второй экземпляр Покупат</w:t>
      </w:r>
      <w:r>
        <w:rPr>
          <w:rFonts w:ascii="Tinos" w:hAnsi="Tinos" w:eastAsia="Tinos" w:cs="Tinos"/>
          <w:sz w:val="22"/>
          <w:szCs w:val="22"/>
          <w:lang w:eastAsia="en-US"/>
        </w:rPr>
        <w:t xml:space="preserve">елю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7.6. </w:t>
      </w:r>
      <w:r>
        <w:rPr>
          <w:rFonts w:ascii="Tinos" w:hAnsi="Tinos" w:eastAsia="Tinos" w:cs="Tinos"/>
          <w:sz w:val="22"/>
          <w:szCs w:val="22"/>
          <w:lang w:eastAsia="en-US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</w:t>
      </w:r>
      <w:r>
        <w:rPr>
          <w:rFonts w:ascii="Tinos" w:hAnsi="Tinos" w:eastAsia="Tinos" w:cs="Tinos"/>
          <w:sz w:val="22"/>
          <w:szCs w:val="22"/>
          <w:lang w:eastAsia="en-US"/>
        </w:rPr>
        <w:t xml:space="preserve">кции (в том числе отдельной партии), полного окончания работ по Договору (в том числе отдельного этапа). В случае, если Поставщик не выставил счет-фактуру или УПД в срок, либо выставил счет-фактуру или УПД, содержание которого не соответствует ст. 169 НК Р</w:t>
      </w:r>
      <w:r>
        <w:rPr>
          <w:rFonts w:ascii="Tinos" w:hAnsi="Tinos" w:eastAsia="Tinos" w:cs="Tinos"/>
          <w:sz w:val="22"/>
          <w:szCs w:val="22"/>
          <w:lang w:eastAsia="en-US"/>
        </w:rPr>
        <w:t xml:space="preserve">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lang w:eastAsia="en-US"/>
        </w:rPr>
        <w:t xml:space="preserve"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</w:t>
      </w:r>
      <w:r>
        <w:rPr>
          <w:rFonts w:ascii="Tinos" w:hAnsi="Tinos" w:eastAsia="Tinos" w:cs="Tinos"/>
          <w:sz w:val="22"/>
          <w:szCs w:val="22"/>
          <w:lang w:eastAsia="en-US"/>
        </w:rPr>
        <w:t xml:space="preserve">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i/>
          <w:iCs/>
          <w:sz w:val="22"/>
          <w:szCs w:val="22"/>
        </w:rPr>
        <w:t xml:space="preserve">*В случае перехода на электронный документооборот, пункт 7.6. излагается в следующей редакции:</w:t>
      </w:r>
      <w:r>
        <w:rPr>
          <w:rFonts w:ascii="Tinos" w:hAnsi="Tinos" w:cs="Tinos"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«Поставщик обязан в</w:t>
      </w:r>
      <w:r>
        <w:rPr>
          <w:rFonts w:ascii="Tinos" w:hAnsi="Tinos" w:eastAsia="Tinos" w:cs="Tinos"/>
          <w:bCs/>
          <w:sz w:val="22"/>
          <w:szCs w:val="22"/>
        </w:rPr>
        <w:t xml:space="preserve">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</w:t>
      </w:r>
      <w:r>
        <w:rPr>
          <w:rFonts w:ascii="Tinos" w:hAnsi="Tinos" w:eastAsia="Tinos" w:cs="Tinos"/>
          <w:bCs/>
          <w:sz w:val="22"/>
          <w:szCs w:val="22"/>
        </w:rPr>
        <w:t xml:space="preserve">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</w:t>
      </w:r>
      <w:r>
        <w:rPr>
          <w:rFonts w:ascii="Tinos" w:hAnsi="Tinos" w:eastAsia="Tinos" w:cs="Tinos"/>
          <w:bCs/>
          <w:sz w:val="22"/>
          <w:szCs w:val="22"/>
        </w:rPr>
        <w:t xml:space="preserve">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</w:t>
      </w:r>
      <w:r>
        <w:rPr>
          <w:rFonts w:ascii="Tinos" w:hAnsi="Tinos" w:eastAsia="Tinos" w:cs="Tinos"/>
          <w:bCs/>
          <w:sz w:val="22"/>
          <w:szCs w:val="22"/>
        </w:rPr>
        <w:t xml:space="preserve">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</w:t>
      </w:r>
      <w:r>
        <w:rPr>
          <w:rFonts w:ascii="Tinos" w:hAnsi="Tinos" w:eastAsia="Tinos" w:cs="Tinos"/>
          <w:bCs/>
          <w:sz w:val="22"/>
          <w:szCs w:val="22"/>
        </w:rPr>
        <w:t xml:space="preserve">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  <w:r>
        <w:rPr>
          <w:rFonts w:ascii="Tinos" w:hAnsi="Tinos" w:cs="Tinos"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7.7. </w:t>
      </w:r>
      <w:r>
        <w:rPr>
          <w:rFonts w:ascii="Tinos" w:hAnsi="Tinos" w:eastAsia="Tinos" w:cs="Tinos"/>
          <w:sz w:val="22"/>
          <w:szCs w:val="22"/>
        </w:rPr>
        <w:t xml:space="preserve">Стороны вправе истребовать друг у друга документы, необходимые для целей реализации требований НК РФ, в</w:t>
      </w:r>
      <w:r>
        <w:rPr>
          <w:rFonts w:ascii="Tinos" w:hAnsi="Tinos" w:eastAsia="Tinos" w:cs="Tinos"/>
          <w:sz w:val="22"/>
          <w:szCs w:val="22"/>
        </w:rPr>
        <w:t xml:space="preserve">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лицами*.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i/>
          <w:sz w:val="22"/>
          <w:szCs w:val="22"/>
        </w:rPr>
        <w:t xml:space="preserve">*Данный пункт включается в условия договора, заключаемого с конт</w:t>
      </w:r>
      <w:r>
        <w:rPr>
          <w:rFonts w:ascii="Tinos" w:hAnsi="Tinos" w:eastAsia="Tinos" w:cs="Tinos"/>
          <w:i/>
          <w:sz w:val="22"/>
          <w:szCs w:val="22"/>
        </w:rPr>
        <w:t xml:space="preserve">рагентом, имеющим признаки аффилированности с Обществом.</w:t>
      </w:r>
      <w:r>
        <w:rPr>
          <w:rFonts w:ascii="Tinos" w:hAnsi="Tinos" w:cs="Tinos"/>
          <w:i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8. Ответственность сторон и обеспечение исполнения обязательств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8.1. Поставка товара должна осуществляться Поставщиком в сроки, предусмотренные Спецификацией (Приложение № 1 к Договору)</w:t>
      </w:r>
      <w:r>
        <w:rPr>
          <w:rFonts w:ascii="Tinos" w:hAnsi="Tinos" w:eastAsia="Tinos" w:cs="Tinos"/>
          <w:sz w:val="22"/>
          <w:szCs w:val="22"/>
        </w:rPr>
        <w:t xml:space="preserve">. Если в период выполнения Договора возникнут обстоятельства, препятствующие своевременной поставке Товара, Поставщик должен незамедлительно направить Покупателю письменное уведомление о факте просрочки исполнения обязательств, ее предположительной длитель</w:t>
      </w:r>
      <w:r>
        <w:rPr>
          <w:rFonts w:ascii="Tinos" w:hAnsi="Tinos" w:eastAsia="Tinos" w:cs="Tinos"/>
          <w:sz w:val="22"/>
          <w:szCs w:val="22"/>
        </w:rPr>
        <w:t xml:space="preserve">ности и причине (причинах). После получения уведомления от Поставщика,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</w:t>
      </w:r>
      <w:r>
        <w:rPr>
          <w:rFonts w:ascii="Tinos" w:hAnsi="Tinos" w:eastAsia="Tinos" w:cs="Tinos"/>
          <w:sz w:val="22"/>
          <w:szCs w:val="22"/>
        </w:rPr>
        <w:t xml:space="preserve">а должно быть согласовано Сторонами путем оформления дополнительного соглашения к Договору.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8.2. За исключением случаев, предусмотренных п. 8.1 настоящего Договора (при принятии Покупателем решения об отсутствии необходимости в выплате неустойки) и Раздело</w:t>
      </w:r>
      <w:r>
        <w:rPr>
          <w:rFonts w:ascii="Tinos" w:hAnsi="Tinos" w:eastAsia="Tinos" w:cs="Tinos"/>
          <w:sz w:val="22"/>
          <w:szCs w:val="22"/>
        </w:rPr>
        <w:t xml:space="preserve">м 9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8.3 настоящего Договора.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8.3. Поставщик при нарушении договорных обязательств уплачивает Покупателю: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2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2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За н</w:t>
      </w:r>
      <w:r>
        <w:rPr>
          <w:rFonts w:ascii="Tinos" w:hAnsi="Tinos" w:eastAsia="Tinos" w:cs="Tinos"/>
          <w:bCs/>
          <w:sz w:val="22"/>
          <w:szCs w:val="22"/>
        </w:rPr>
        <w:t xml:space="preserve">еисполнение и/или несвоевременное исполнение Поставщиком обязательств по предоставлению обеспечения, в том числе по продлению и/или замене независимых гарантий, восстановлению сумм обеспечительного платежа, предусмотренных Приложением № 5 к Договору, - неу</w:t>
      </w:r>
      <w:r>
        <w:rPr>
          <w:rFonts w:ascii="Tinos" w:hAnsi="Tinos" w:eastAsia="Tinos" w:cs="Tinos"/>
          <w:bCs/>
          <w:sz w:val="22"/>
          <w:szCs w:val="22"/>
        </w:rPr>
        <w:t xml:space="preserve">стойку в размере 0,01% от цены Договора за каждый день просрочки исполнения Поставщиком своих обязательств.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2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За непредставление/нарушение сроков представления документов, предусмотренных в пунктах 4.13.1 - 4.13.4 Договора, </w:t>
      </w:r>
      <w:r>
        <w:rPr>
          <w:rFonts w:ascii="Tinos" w:hAnsi="Tinos" w:eastAsia="Tinos" w:cs="Tinos"/>
          <w:sz w:val="22"/>
          <w:szCs w:val="22"/>
        </w:rPr>
        <w:t xml:space="preserve">Поставщик уплачивает</w:t>
      </w:r>
      <w:r>
        <w:rPr>
          <w:rFonts w:ascii="Tinos" w:hAnsi="Tinos" w:eastAsia="Tinos" w:cs="Tinos"/>
          <w:bCs/>
          <w:sz w:val="22"/>
          <w:szCs w:val="22"/>
        </w:rPr>
        <w:t xml:space="preserve"> неустойку в р</w:t>
      </w:r>
      <w:r>
        <w:rPr>
          <w:rFonts w:ascii="Tinos" w:hAnsi="Tinos" w:eastAsia="Tinos" w:cs="Tinos"/>
          <w:bCs/>
          <w:sz w:val="22"/>
          <w:szCs w:val="22"/>
        </w:rPr>
        <w:t xml:space="preserve">азмере 0,2%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bCs/>
          <w:sz w:val="22"/>
          <w:szCs w:val="22"/>
        </w:rPr>
        <w:t xml:space="preserve">от стоимости Товара за каждый день просрочки выполнения Поставщиком своих обязательств до фактического исполнения данного обязательства.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2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</w:t>
      </w:r>
      <w:r>
        <w:rPr>
          <w:rFonts w:ascii="Tinos" w:hAnsi="Tinos" w:eastAsia="Tinos" w:cs="Tinos"/>
          <w:sz w:val="22"/>
          <w:szCs w:val="22"/>
        </w:rPr>
        <w:t xml:space="preserve">м неисполнением Поставщиком своих обязательств по настоящему Договору, Поставщик уплачивает Покупателю штраф в размере 10 % от цены настоящего Договора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</w:p>
    <w:p>
      <w:pPr>
        <w:pStyle w:val="873"/>
        <w:numPr>
          <w:ilvl w:val="0"/>
          <w:numId w:val="32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установления факта предоставления Поставщиком недейс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018"/>
          <w:rFonts w:ascii="Tinos" w:hAnsi="Tinos" w:eastAsia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8.4. В случае неисполнения или ненадлежащего исполнения Покупателем своих обязательств по оп</w:t>
      </w:r>
      <w:r>
        <w:rPr>
          <w:rFonts w:ascii="Tinos" w:hAnsi="Tinos" w:eastAsia="Tinos" w:cs="Tinos"/>
          <w:sz w:val="22"/>
          <w:szCs w:val="22"/>
        </w:rPr>
        <w:t xml:space="preserve">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Начисление неустойки осуще</w:t>
      </w:r>
      <w:r>
        <w:rPr>
          <w:rFonts w:ascii="Tinos" w:hAnsi="Tinos" w:eastAsia="Tinos" w:cs="Tinos"/>
          <w:sz w:val="22"/>
          <w:szCs w:val="22"/>
        </w:rPr>
        <w:t xml:space="preserve">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8.5. Уплата пеней и штрафов производи</w:t>
      </w:r>
      <w:r>
        <w:rPr>
          <w:rFonts w:ascii="Tinos" w:hAnsi="Tinos" w:eastAsia="Tinos" w:cs="Tinos"/>
          <w:sz w:val="22"/>
          <w:szCs w:val="22"/>
        </w:rPr>
        <w:t xml:space="preserve">тся в течение 20 (двадцати) рабочих дней со дня направления соответствующей претензии.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</w:t>
      </w:r>
      <w:r>
        <w:rPr>
          <w:rFonts w:ascii="Tinos" w:hAnsi="Tinos" w:eastAsia="Tinos" w:cs="Tinos"/>
          <w:sz w:val="22"/>
          <w:szCs w:val="22"/>
        </w:rPr>
        <w:t xml:space="preserve">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</w:t>
      </w:r>
      <w:r>
        <w:rPr>
          <w:rFonts w:ascii="Tinos" w:hAnsi="Tinos" w:eastAsia="Tinos" w:cs="Tinos"/>
          <w:sz w:val="22"/>
          <w:szCs w:val="22"/>
        </w:rPr>
        <w:t xml:space="preserve">по Договору.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Уплата неустоек не освобождает Стороны от исполнения своих обязательств по настоящему Договору.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8.6. Поставщик обязан самостоятельно (без привлечения субпоставщиков / субподрядчиков) выполнить обязательства по Договору, общая стоимость которы</w:t>
      </w:r>
      <w:r>
        <w:rPr>
          <w:rFonts w:ascii="Tinos" w:hAnsi="Tinos" w:eastAsia="Tinos" w:cs="Tinos"/>
          <w:sz w:val="22"/>
          <w:szCs w:val="22"/>
        </w:rPr>
        <w:t xml:space="preserve">х должна составлять не менее 30% от цены Договора.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8.7. </w:t>
      </w:r>
      <w:r>
        <w:rPr>
          <w:rFonts w:ascii="Tinos" w:hAnsi="Tinos" w:eastAsia="Tinos" w:cs="Tinos"/>
          <w:bCs/>
          <w:sz w:val="22"/>
          <w:szCs w:val="22"/>
        </w:rPr>
        <w:t xml:space="preserve">Поставщик обязан письменно согласовать с Покупателем привлекаемых к исполнению своих обязательств по настоящему Договору субпоставщиков. </w:t>
      </w:r>
      <w:r>
        <w:rPr>
          <w:rFonts w:ascii="Tinos" w:hAnsi="Tinos" w:eastAsia="Tinos" w:cs="Tinos"/>
          <w:sz w:val="22"/>
          <w:szCs w:val="22"/>
        </w:rPr>
        <w:t xml:space="preserve">Субпоставщик должен соответствовать всем требованиям, установленным для субпоставщиков</w:t>
      </w:r>
      <w:r>
        <w:rPr>
          <w:rFonts w:ascii="Tinos" w:hAnsi="Tinos" w:eastAsia="Tinos" w:cs="Tinos"/>
          <w:color w:val="1f497d"/>
          <w:sz w:val="22"/>
          <w:szCs w:val="22"/>
        </w:rPr>
        <w:t xml:space="preserve">.</w:t>
      </w:r>
      <w:r>
        <w:rPr>
          <w:rFonts w:ascii="Tinos" w:hAnsi="Tinos" w:cs="Tinos"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Поставщик информирует Покупателя о заключаемых им договорах с субпоставщиками. Информация должна содержать предмет договора, контактную информацию привлекаемого субпоставщика, включая юридический и фактический адрес субпоставщика.</w:t>
      </w:r>
      <w:r>
        <w:rPr>
          <w:rFonts w:ascii="Tinos" w:hAnsi="Tinos" w:cs="Tinos"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Покупатель вправе потребо</w:t>
      </w:r>
      <w:r>
        <w:rPr>
          <w:rFonts w:ascii="Tinos" w:hAnsi="Tinos" w:eastAsia="Tinos" w:cs="Tinos"/>
          <w:bCs/>
          <w:sz w:val="22"/>
          <w:szCs w:val="22"/>
        </w:rPr>
        <w:t xml:space="preserve">вать от Поставщика замены субпоставщиков с мотивированным обоснованием такого требования, но независимо от этого, полную ответственность перед Покупателем за сроки и качество выполняемых субпоставщиками работ, а также иную ответственность за действия субпо</w:t>
      </w:r>
      <w:r>
        <w:rPr>
          <w:rFonts w:ascii="Tinos" w:hAnsi="Tinos" w:eastAsia="Tinos" w:cs="Tinos"/>
          <w:bCs/>
          <w:sz w:val="22"/>
          <w:szCs w:val="22"/>
        </w:rPr>
        <w:t xml:space="preserve">ставщиков по настоящему Договору несет Поставщик.</w:t>
      </w:r>
      <w:r>
        <w:rPr>
          <w:rFonts w:ascii="Tinos" w:hAnsi="Tinos" w:cs="Tinos"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</w:t>
      </w:r>
      <w:r>
        <w:rPr>
          <w:rFonts w:ascii="Tinos" w:hAnsi="Tinos" w:eastAsia="Tinos" w:cs="Tinos"/>
          <w:bCs/>
          <w:sz w:val="22"/>
          <w:szCs w:val="22"/>
        </w:rPr>
        <w:t xml:space="preserve">не субпоставщиков).</w:t>
      </w:r>
      <w:r>
        <w:rPr>
          <w:rFonts w:ascii="Tinos" w:hAnsi="Tinos" w:cs="Tinos"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  <w:r>
        <w:rPr>
          <w:rFonts w:ascii="Tinos" w:hAnsi="Tinos" w:cs="Tinos"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</w:t>
      </w:r>
      <w:r>
        <w:rPr>
          <w:rFonts w:ascii="Tinos" w:hAnsi="Tinos" w:eastAsia="Tinos" w:cs="Tinos"/>
          <w:sz w:val="22"/>
          <w:szCs w:val="22"/>
        </w:rPr>
        <w:t xml:space="preserve">я Поставщиком обязательств, предусмотренных п. 7.5. настоящего Договора, Поставщик уплачивает Покупателю штраф в размере 10 %.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widowControl w:val="off"/>
        <w:tabs>
          <w:tab w:val="left" w:pos="1276" w:leader="none"/>
          <w:tab w:val="left" w:pos="1418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8.8. Если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</w:t>
      </w:r>
      <w:r>
        <w:rPr>
          <w:rFonts w:ascii="Tinos" w:hAnsi="Tinos" w:eastAsia="Tinos" w:cs="Tinos"/>
          <w:sz w:val="22"/>
          <w:szCs w:val="22"/>
        </w:rPr>
        <w:t xml:space="preserve"> нарушит гарантии (любую одну, несколько или все вместе), указанные в п. 15.2. настоящего Договора, и это повл</w:t>
      </w:r>
      <w:r>
        <w:rPr>
          <w:rFonts w:ascii="Tinos" w:hAnsi="Tinos" w:eastAsia="Tinos" w:cs="Tinos"/>
          <w:sz w:val="22"/>
          <w:szCs w:val="22"/>
        </w:rPr>
        <w:t xml:space="preserve">ечет: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3"/>
        </w:numPr>
        <w:ind w:left="0" w:firstLine="0"/>
        <w:keepNext w:val="0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предъявление налоговыми органами требований к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3"/>
        </w:numPr>
        <w:ind w:left="0" w:firstLine="0"/>
        <w:keepNext w:val="0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предъявле</w:t>
      </w:r>
      <w:r>
        <w:rPr>
          <w:rFonts w:ascii="Tinos" w:hAnsi="Tinos" w:eastAsia="Tinos" w:cs="Tinos"/>
          <w:sz w:val="22"/>
          <w:szCs w:val="22"/>
        </w:rPr>
        <w:t xml:space="preserve">ние третьими лицами, купившими у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Покупателя</w:t>
      </w:r>
      <w:r>
        <w:rPr>
          <w:rFonts w:ascii="Tinos" w:hAnsi="Tinos" w:eastAsia="Tinos" w:cs="Tinos"/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о возмещении убытков в виде начисленных по решению налогового органа налогов, сборов, страховых взно</w:t>
      </w:r>
      <w:r>
        <w:rPr>
          <w:rFonts w:ascii="Tinos" w:hAnsi="Tinos" w:eastAsia="Tinos" w:cs="Tinos"/>
          <w:sz w:val="22"/>
          <w:szCs w:val="22"/>
        </w:rPr>
        <w:t xml:space="preserve">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</w:t>
      </w:r>
      <w:r>
        <w:rPr>
          <w:rFonts w:ascii="Tinos" w:hAnsi="Tinos" w:eastAsia="Tinos" w:cs="Tinos"/>
          <w:sz w:val="22"/>
          <w:szCs w:val="22"/>
        </w:rPr>
        <w:t xml:space="preserve"> обязуется возместить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убытки, который последний понес вследствие таких </w:t>
      </w:r>
      <w:r>
        <w:rPr>
          <w:rFonts w:ascii="Tinos" w:hAnsi="Tinos" w:eastAsia="Tinos" w:cs="Tinos"/>
          <w:sz w:val="22"/>
          <w:szCs w:val="22"/>
        </w:rPr>
        <w:t xml:space="preserve">нарушений.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shd w:val="clear" w:color="auto" w:fill="ffffff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</w:rPr>
        <w:t xml:space="preserve">8.9.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</w:t>
      </w:r>
      <w:r>
        <w:rPr>
          <w:rFonts w:ascii="Tinos" w:hAnsi="Tinos" w:eastAsia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 </w:t>
      </w:r>
      <w:r>
        <w:rPr>
          <w:rFonts w:ascii="Tinos" w:hAnsi="Tinos" w:eastAsia="Tinos" w:cs="Tinos"/>
          <w:sz w:val="22"/>
          <w:szCs w:val="22"/>
        </w:rPr>
        <w:t xml:space="preserve">все убытки последнего, возникшие в случаях, указанных в п. 8.7. настоящего Договора. При этом факт оспаривания или неоспаривания налоговых</w:t>
      </w:r>
      <w:r>
        <w:rPr>
          <w:rFonts w:ascii="Tinos" w:hAnsi="Tinos" w:eastAsia="Tinos" w:cs="Tinos"/>
          <w:sz w:val="22"/>
          <w:szCs w:val="22"/>
        </w:rPr>
        <w:t xml:space="preserve">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ть </w:t>
      </w:r>
      <w:r>
        <w:rPr>
          <w:rFonts w:ascii="Tinos" w:hAnsi="Tinos" w:eastAsia="Tinos" w:cs="Tinos"/>
          <w:spacing w:val="-2"/>
          <w:sz w:val="22"/>
          <w:szCs w:val="22"/>
          <w:highlight w:val="white"/>
        </w:rPr>
        <w:t xml:space="preserve">Поставщика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возместить имущественные потери.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874"/>
        <w:ind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8.10. Поставщик несет ответственность за нал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оговые риски, которые могут возникнуть у Покупателя при нарушении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874"/>
        <w:ind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 обязан возместить Покупателю суммы пре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дъявленных налоговым органом претензий по результатам проведения мероприятий налогового контроля (в том числе вне рамок выездных и камеральных налоговых проверок) в соответствии с требованиями ст. 54.1 НК РФ, возникших из-за установления налоговым органом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признаков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операции, не обусловленные разумными экономически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ми или иными причинами (целями делового характера), не установлено исполнение обязательств по договору надлежащим лицом, иных нарушений, вытекающих из положений ст. 54.1 НК РФ. 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874"/>
        <w:ind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Основанием для возмещения Покупателю указанных сумм являются акт по результата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м камеральной или выездной проверки, требование налогового органа (оформленное письмом) об устранении выявленных нарушений налогового законодательства.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firstLine="0"/>
        <w:keepNext w:val="0"/>
        <w:spacing w:line="17" w:lineRule="atLeast"/>
        <w:shd w:val="clear" w:color="auto" w:fill="ffffff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ри наличии у Покупателя не исполненных обязательств по оплате перед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до момента их возмеще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ния Покупателю или урегулирования разногласий</w:t>
      </w:r>
      <w:r>
        <w:rPr>
          <w:rStyle w:val="1018"/>
          <w:rFonts w:ascii="Tinos" w:hAnsi="Tinos" w:eastAsia="Tinos" w:cs="Tinos"/>
          <w:sz w:val="22"/>
          <w:szCs w:val="22"/>
          <w:highlight w:val="white"/>
        </w:rPr>
        <w:footnoteReference w:id="3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firstLine="0"/>
        <w:keepNext w:val="0"/>
        <w:spacing w:line="17" w:lineRule="atLeast"/>
        <w:shd w:val="clear" w:color="auto" w:fill="ffffff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8.11.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Покупателем в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безусловном бесспорном внесудебном порядке из </w:t>
      </w:r>
      <w:r>
        <w:rPr>
          <w:rFonts w:ascii="Tinos" w:hAnsi="Tinos" w:eastAsia="Tinos" w:cs="Tinos"/>
          <w:i/>
          <w:sz w:val="22"/>
          <w:szCs w:val="22"/>
          <w:highlight w:val="white"/>
        </w:rPr>
        <w:t xml:space="preserve">суммы обеспечения исполнения обязательств по Договору, либо получены Покупателем от лица, обеспечившего независимой гарантией исполнение Поставщиком  своих обязательств по Договору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eastAsia="Tinos" w:cs="Tinos"/>
          <w:sz w:val="22"/>
          <w:szCs w:val="22"/>
          <w:highlight w:val="white"/>
          <w:vertAlign w:val="superscript"/>
        </w:rPr>
        <w:footnoteReference w:id="4"/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firstLine="0"/>
        <w:jc w:val="center"/>
        <w:spacing w:line="17" w:lineRule="atLeast"/>
        <w:tabs>
          <w:tab w:val="left" w:pos="283" w:leader="none"/>
        </w:tabs>
        <w:rPr>
          <w:rFonts w:ascii="Tinos" w:hAnsi="Tinos" w:cs="Tinos"/>
          <w:b/>
          <w:bCs/>
          <w:sz w:val="22"/>
          <w:szCs w:val="22"/>
          <w:highlight w:val="white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9.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b/>
          <w:bCs/>
          <w:sz w:val="22"/>
          <w:szCs w:val="22"/>
          <w:highlight w:val="white"/>
        </w:rPr>
        <w:t xml:space="preserve">Обеспечение исполнения о</w:t>
      </w:r>
      <w:r>
        <w:rPr>
          <w:rFonts w:ascii="Tinos" w:hAnsi="Tinos" w:eastAsia="Tinos" w:cs="Tinos"/>
          <w:b/>
          <w:bCs/>
          <w:sz w:val="22"/>
          <w:szCs w:val="22"/>
          <w:highlight w:val="white"/>
        </w:rPr>
        <w:t xml:space="preserve">бязательств</w:t>
      </w:r>
      <w:r>
        <w:rPr>
          <w:rStyle w:val="1018"/>
          <w:rFonts w:ascii="Tinos" w:hAnsi="Tinos" w:eastAsia="Tinos" w:cs="Tinos"/>
          <w:b/>
          <w:bCs/>
          <w:sz w:val="22"/>
          <w:szCs w:val="22"/>
          <w:highlight w:val="white"/>
        </w:rPr>
        <w:footnoteReference w:id="5"/>
      </w:r>
      <w:r>
        <w:rPr>
          <w:rFonts w:ascii="Tinos" w:hAnsi="Tinos" w:cs="Tinos"/>
          <w:b/>
          <w:bCs/>
          <w:sz w:val="22"/>
          <w:szCs w:val="22"/>
          <w:highlight w:val="white"/>
        </w:rPr>
      </w:r>
    </w:p>
    <w:p>
      <w:pPr>
        <w:ind w:firstLine="0"/>
        <w:keepNext w:val="0"/>
        <w:spacing w:line="17" w:lineRule="atLeast"/>
        <w:shd w:val="clear" w:color="auto" w:fill="ffff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9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.1. Поставщик должен предоставить обеспечение исполнения обязательств по Договору</w:t>
      </w:r>
      <w:r>
        <w:rPr>
          <w:rStyle w:val="1018"/>
          <w:rFonts w:ascii="Tinos" w:hAnsi="Tinos" w:eastAsia="Tinos" w:cs="Tinos"/>
          <w:sz w:val="22"/>
          <w:szCs w:val="22"/>
          <w:highlight w:val="white"/>
        </w:rPr>
        <w:footnoteReference w:id="6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в соответствии с Приложением № 5 к настоящему Договору. Все расходы, связанные с предоставлением такого обеспечения, несет Поставщик.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10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. Обстоятельства непреодолимой силы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pacing w:val="-4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10.1.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nos" w:hAnsi="Tinos" w:cs="Tinos"/>
          <w:spacing w:val="-4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Сторона, ссылающаяся</w:t>
      </w:r>
      <w:r>
        <w:rPr>
          <w:rFonts w:ascii="Tinos" w:hAnsi="Tinos" w:eastAsia="Tinos" w:cs="Tinos"/>
          <w:sz w:val="22"/>
          <w:szCs w:val="22"/>
        </w:rPr>
        <w:t xml:space="preserve">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</w:t>
      </w:r>
      <w:r>
        <w:rPr>
          <w:rFonts w:ascii="Tinos" w:hAnsi="Tinos" w:eastAsia="Tinos" w:cs="Tinos"/>
          <w:sz w:val="22"/>
          <w:szCs w:val="22"/>
        </w:rPr>
        <w:t xml:space="preserve">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rFonts w:ascii="Tinos" w:hAnsi="Tinos" w:eastAsia="Tinos" w:cs="Tinos"/>
          <w:spacing w:val="-4"/>
          <w:sz w:val="22"/>
          <w:szCs w:val="22"/>
        </w:rPr>
        <w:t xml:space="preserve">Извещение должно содержать данные о наступлении и о характере (виде) обстоятельств не</w:t>
      </w:r>
      <w:r>
        <w:rPr>
          <w:rFonts w:ascii="Tinos" w:hAnsi="Tinos" w:eastAsia="Tinos" w:cs="Tinos"/>
          <w:spacing w:val="-4"/>
          <w:sz w:val="22"/>
          <w:szCs w:val="22"/>
        </w:rPr>
        <w:t xml:space="preserve">преодолимой силы</w:t>
      </w:r>
      <w:r>
        <w:rPr>
          <w:rFonts w:ascii="Tinos" w:hAnsi="Tinos" w:eastAsia="Tinos" w:cs="Tinos"/>
          <w:sz w:val="22"/>
          <w:szCs w:val="22"/>
        </w:rP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прекращении действия таких обстоятельств Сторона должна без промедления известить об этом другую Сторо</w:t>
      </w:r>
      <w:r>
        <w:rPr>
          <w:rFonts w:ascii="Tinos" w:hAnsi="Tinos" w:eastAsia="Tinos" w:cs="Tinos"/>
          <w:sz w:val="22"/>
          <w:szCs w:val="22"/>
        </w:rPr>
        <w:t xml:space="preserve">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10.2. В случаях, предусмотренных в пункте 10.1.  настоящего Договора, ср</w:t>
      </w:r>
      <w:r>
        <w:rPr>
          <w:rFonts w:ascii="Tinos" w:hAnsi="Tinos" w:eastAsia="Tinos" w:cs="Tinos"/>
          <w:sz w:val="22"/>
          <w:szCs w:val="22"/>
        </w:rPr>
        <w:t xml:space="preserve">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</w:t>
      </w:r>
      <w:r>
        <w:rPr>
          <w:rFonts w:ascii="Tinos" w:hAnsi="Tinos" w:eastAsia="Tinos" w:cs="Tinos"/>
          <w:sz w:val="22"/>
          <w:szCs w:val="22"/>
        </w:rPr>
        <w:t xml:space="preserve">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pacing w:val="-4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10.3. </w:t>
      </w:r>
      <w:r>
        <w:rPr>
          <w:rFonts w:ascii="Tinos" w:hAnsi="Tinos" w:eastAsia="Tinos" w:cs="Tinos"/>
          <w:spacing w:val="-4"/>
          <w:sz w:val="22"/>
          <w:szCs w:val="22"/>
        </w:rPr>
        <w:t xml:space="preserve">Сторона лишается права ссылаться на обстоятельства непреодолимой </w:t>
      </w:r>
      <w:r>
        <w:rPr>
          <w:rFonts w:ascii="Tinos" w:hAnsi="Tinos" w:eastAsia="Tinos" w:cs="Tinos"/>
          <w:spacing w:val="-4"/>
          <w:sz w:val="22"/>
          <w:szCs w:val="22"/>
        </w:rPr>
        <w:t xml:space="preserve">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nos" w:hAnsi="Tinos" w:cs="Tinos"/>
          <w:spacing w:val="-4"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4"/>
          <w:sz w:val="22"/>
          <w:szCs w:val="22"/>
        </w:rPr>
        <w:t xml:space="preserve">Стороны не освобождаются от ответственности за невыполнение или ненадлежащее выполнение обязательств, сро</w:t>
      </w:r>
      <w:r>
        <w:rPr>
          <w:rFonts w:ascii="Tinos" w:hAnsi="Tinos" w:eastAsia="Tinos" w:cs="Tinos"/>
          <w:spacing w:val="-4"/>
          <w:sz w:val="22"/>
          <w:szCs w:val="22"/>
        </w:rPr>
        <w:t xml:space="preserve">к исполнения которых наступил до возникновения обстоятельств непреодолимой силы.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11. Расторжение и отказ от исполнения Договора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11.1. Настоящий Договор может быть расторгнут по соглашению Сторон.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11.2. Договор также считается расторгнутым в случае одностор</w:t>
      </w:r>
      <w:r>
        <w:rPr>
          <w:rFonts w:ascii="Tinos" w:hAnsi="Tinos" w:eastAsia="Tinos" w:cs="Tinos"/>
          <w:sz w:val="22"/>
          <w:szCs w:val="22"/>
        </w:rPr>
        <w:t xml:space="preserve">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11.3. Покупатель вправе отказаться от исполнения Договора (полностью или частично) в одностороннем порядке в случ</w:t>
      </w:r>
      <w:r>
        <w:rPr>
          <w:rFonts w:ascii="Tinos" w:hAnsi="Tinos" w:eastAsia="Tinos" w:cs="Tinos"/>
          <w:sz w:val="22"/>
          <w:szCs w:val="22"/>
        </w:rPr>
        <w:t xml:space="preserve">ае: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7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отказа Поставщика выполнять часть или весь объем поставок, определяемых п. 1.2 настоящего Договора;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7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задержки Поставщиком начала поставок более чем на 30 (тридцать)</w:t>
      </w: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дней по причинам, не зависящим от Покупателя;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7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неоднократного (более двух раз в течение т</w:t>
      </w:r>
      <w:r>
        <w:rPr>
          <w:rFonts w:ascii="Tinos" w:hAnsi="Tinos" w:eastAsia="Tinos" w:cs="Tinos"/>
          <w:sz w:val="22"/>
          <w:szCs w:val="22"/>
        </w:rPr>
        <w:t xml:space="preserve">рёх месяцев) нарушения Поставщиком сроков выполнения поставок, влекущего увеличение срока окончания работ более чем на 60 (шестьдесят)</w:t>
      </w: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дней;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7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несоблюдения Поставщиком требований по качеству товара, если замена соответствующего некачественного товара влечет </w:t>
      </w:r>
      <w:r>
        <w:rPr>
          <w:rFonts w:ascii="Tinos" w:hAnsi="Tinos" w:eastAsia="Tinos" w:cs="Tinos"/>
          <w:sz w:val="22"/>
          <w:szCs w:val="22"/>
        </w:rPr>
        <w:t xml:space="preserve">задержку окончания работ более чем на 60 (шестьдесят)</w:t>
      </w: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дней;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7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</w:t>
      </w:r>
      <w:r>
        <w:rPr>
          <w:rFonts w:ascii="Tinos" w:hAnsi="Tinos" w:eastAsia="Tinos" w:cs="Tinos"/>
          <w:sz w:val="22"/>
          <w:szCs w:val="22"/>
        </w:rPr>
        <w:t xml:space="preserve">ок, отзыва или аннулирования выданных сертификатов;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7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один или несколько субпоставщиков отказались от выполнения поставок (при наличии субпоставщиков);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7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в отношении Поставщика введены процедуры банкротства. В этом случае отказ от исполн</w:t>
      </w:r>
      <w:r>
        <w:rPr>
          <w:rFonts w:ascii="Tinos" w:hAnsi="Tinos" w:eastAsia="Tinos" w:cs="Tinos"/>
          <w:sz w:val="22"/>
          <w:szCs w:val="22"/>
        </w:rPr>
        <w:t xml:space="preserve">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  <w:r>
        <w:rPr>
          <w:rFonts w:ascii="Tinos" w:hAnsi="Tinos" w:eastAsia="Tinos" w:cs="Tinos"/>
          <w:bCs/>
          <w:sz w:val="22"/>
          <w:szCs w:val="22"/>
        </w:rPr>
        <w:tab/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7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иных случаях, прямо предусмотренных настоящим Договором и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если Покупатель откажется от исполнения Договора полностью или частично, Покупатель вправе при подходящих условиях и по целесообразности закупить</w:t>
      </w:r>
      <w:r>
        <w:rPr>
          <w:rFonts w:ascii="Tinos" w:hAnsi="Tinos" w:eastAsia="Tinos" w:cs="Tinos"/>
          <w:sz w:val="22"/>
          <w:szCs w:val="22"/>
        </w:rPr>
        <w:t xml:space="preserve">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товаров. Однако Поставщик обязан продолжить выполнение Договора в той его части, в которой Покупа</w:t>
      </w:r>
      <w:r>
        <w:rPr>
          <w:rFonts w:ascii="Tinos" w:hAnsi="Tinos" w:eastAsia="Tinos" w:cs="Tinos"/>
          <w:sz w:val="22"/>
          <w:szCs w:val="22"/>
        </w:rPr>
        <w:t xml:space="preserve">тель не отказался от его исполнения.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i/>
          <w:iCs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  <w:r>
        <w:rPr>
          <w:rFonts w:ascii="Tinos" w:hAnsi="Tinos" w:cs="Tinos"/>
          <w:i/>
          <w:i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11</w:t>
      </w:r>
      <w:r>
        <w:rPr>
          <w:rFonts w:ascii="Tinos" w:hAnsi="Tinos" w:eastAsia="Tinos" w:cs="Tinos"/>
          <w:sz w:val="22"/>
          <w:szCs w:val="22"/>
        </w:rPr>
        <w:t xml:space="preserve">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</w:t>
      </w:r>
      <w:r>
        <w:rPr>
          <w:rFonts w:ascii="Tinos" w:hAnsi="Tinos" w:eastAsia="Tinos" w:cs="Tinos"/>
          <w:sz w:val="22"/>
          <w:szCs w:val="22"/>
        </w:rPr>
        <w:t xml:space="preserve">я, указаны объем аннулированных договорных обязательств Поставщика и дата вступления в силу такого отказа.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этом случае Покупатель может сделать следующий выбор: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получить любую часть уже готового товара на условиях и по ценам Договора;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отказаться от оста</w:t>
      </w:r>
      <w:r>
        <w:rPr>
          <w:rFonts w:ascii="Tinos" w:hAnsi="Tinos" w:eastAsia="Tinos" w:cs="Tinos"/>
          <w:sz w:val="22"/>
          <w:szCs w:val="22"/>
        </w:rPr>
        <w:t xml:space="preserve">вшегося товара и выплатить Поставщику согласованную сумму за частично поставленный товар.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</w:t>
      </w:r>
      <w:r>
        <w:rPr>
          <w:rFonts w:ascii="Tinos" w:hAnsi="Tinos" w:eastAsia="Tinos" w:cs="Tinos"/>
          <w:sz w:val="22"/>
          <w:szCs w:val="22"/>
        </w:rPr>
        <w:t xml:space="preserve">я минимизации этих расходов.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11.5. Поставщик вправе расторгнуть Договор в одностороннем порядке в случае: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4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задержки Покупателем расчетов за выполненные поставки более чем на 90 (девяносто) рабочих дней;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4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остановки Покупателем поставок, не зависящим от Постав</w:t>
      </w:r>
      <w:r>
        <w:rPr>
          <w:rFonts w:ascii="Tinos" w:hAnsi="Tinos" w:eastAsia="Tinos" w:cs="Tinos"/>
          <w:sz w:val="22"/>
          <w:szCs w:val="22"/>
        </w:rPr>
        <w:t xml:space="preserve">щика, на срок, превышающий 90 (девяносто) рабочих дней;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4"/>
        </w:numPr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в отношении Покупателя введены процедуры банкротства.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Расторжение Поставщиком настоящего Договора по основаниям, перечисленным в настоящем пункте, не освобождает Покупателя от обязанности возмест</w:t>
      </w:r>
      <w:r>
        <w:rPr>
          <w:rFonts w:ascii="Tinos" w:hAnsi="Tinos" w:eastAsia="Tinos" w:cs="Tinos"/>
          <w:sz w:val="22"/>
          <w:szCs w:val="22"/>
        </w:rPr>
        <w:t xml:space="preserve">ить убытки, связанные с нарушением обязательств по Договору.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pacing w:val="-4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11.6. В случае невыполнения или ненадлежащего выполнения Поставщиком обязательств, предусмотренных п. 15.1. настоящего Договора, Покупатель вправе в одностороннем внесудебном порядке без возмещен</w:t>
      </w:r>
      <w:r>
        <w:rPr>
          <w:rFonts w:ascii="Tinos" w:hAnsi="Tinos" w:eastAsia="Tinos" w:cs="Tinos"/>
          <w:sz w:val="22"/>
          <w:szCs w:val="22"/>
        </w:rPr>
        <w:t xml:space="preserve">ия Поставщику убытков отказаться от исполнения настоящего Договора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письменно уведомив об этом Поставщика</w:t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  <w:r>
        <w:rPr>
          <w:rFonts w:ascii="Tinos" w:hAnsi="Tinos" w:cs="Tinos"/>
          <w:spacing w:val="-4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1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2. Разрешение споров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tabs>
          <w:tab w:val="left" w:pos="0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12.1. 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</w:t>
      </w:r>
      <w:r>
        <w:rPr>
          <w:rFonts w:ascii="Tinos" w:hAnsi="Tinos" w:eastAsia="Tinos" w:cs="Tinos"/>
          <w:sz w:val="22"/>
          <w:szCs w:val="22"/>
        </w:rPr>
        <w:t xml:space="preserve">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</w:t>
      </w:r>
      <w:r>
        <w:rPr>
          <w:rFonts w:ascii="Tinos" w:hAnsi="Tinos" w:eastAsia="Tinos" w:cs="Tinos"/>
          <w:sz w:val="22"/>
          <w:szCs w:val="22"/>
        </w:rPr>
        <w:t xml:space="preserve">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rFonts w:ascii="Tinos" w:hAnsi="Tinos" w:cs="Tinos"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tabs>
          <w:tab w:val="left" w:pos="0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Споры передаются на разрешение третейского суда, то вынесенное им решение будет окончательным, обязатель</w:t>
      </w:r>
      <w:r>
        <w:rPr>
          <w:rFonts w:ascii="Tinos" w:hAnsi="Tinos" w:eastAsia="Tinos" w:cs="Tinos"/>
          <w:sz w:val="22"/>
          <w:szCs w:val="22"/>
        </w:rPr>
        <w:t xml:space="preserve">ным для сторон и не подлежит оспариванию.</w:t>
      </w:r>
      <w:r>
        <w:rPr>
          <w:rFonts w:ascii="Tinos" w:hAnsi="Tinos" w:cs="Tinos"/>
          <w:sz w:val="22"/>
          <w:szCs w:val="22"/>
        </w:rPr>
      </w:r>
    </w:p>
    <w:p>
      <w:pPr>
        <w:contextualSpacing/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договорились, что исполнительный лист получается по месту третейского судопроизводства.</w:t>
      </w:r>
      <w:r>
        <w:rPr>
          <w:rFonts w:ascii="Tinos" w:hAnsi="Tinos" w:cs="Tinos"/>
          <w:bCs/>
          <w:sz w:val="22"/>
          <w:szCs w:val="22"/>
        </w:rPr>
      </w:r>
    </w:p>
    <w:p>
      <w:pPr>
        <w:contextualSpacing/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Стороны соглашаются, что документы и иные материалы в рамках арбитража могут направляться по следующим адресам электро</w:t>
      </w:r>
      <w:r>
        <w:rPr>
          <w:rFonts w:ascii="Tinos" w:hAnsi="Tinos" w:eastAsia="Tinos" w:cs="Tinos"/>
          <w:bCs/>
          <w:sz w:val="22"/>
          <w:szCs w:val="22"/>
        </w:rPr>
        <w:t xml:space="preserve">нной почты:</w:t>
      </w:r>
      <w:r>
        <w:rPr>
          <w:rFonts w:ascii="Tinos" w:hAnsi="Tinos" w:cs="Tinos"/>
          <w:bCs/>
          <w:sz w:val="22"/>
          <w:szCs w:val="22"/>
        </w:rPr>
      </w:r>
    </w:p>
    <w:p>
      <w:pPr>
        <w:numPr>
          <w:ilvl w:val="0"/>
          <w:numId w:val="39"/>
        </w:numPr>
        <w:contextualSpacing/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 - </w:t>
      </w:r>
      <w:hyperlink r:id="rId11" w:tooltip="mailto:%20info@tv.rosseti-sib.ru" w:history="1">
        <w:r>
          <w:rPr>
            <w:rStyle w:val="1015"/>
            <w:rFonts w:ascii="Tinos" w:hAnsi="Tinos" w:eastAsia="Tinos" w:cs="Tinos"/>
            <w:color w:val="00488f"/>
            <w:sz w:val="22"/>
            <w:szCs w:val="22"/>
            <w:highlight w:val="white"/>
            <w:u w:val="none"/>
          </w:rPr>
          <w:t xml:space="preserve">info@tv.rosseti-sib.ru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9"/>
        </w:numPr>
        <w:contextualSpacing/>
        <w:ind w:left="0" w:firstLine="0"/>
        <w:keepNext w:val="0"/>
        <w:spacing w:line="17" w:lineRule="atLeast"/>
        <w:tabs>
          <w:tab w:val="left" w:pos="283" w:leader="none"/>
        </w:tabs>
        <w:rPr>
          <w:rFonts w:ascii="Tinos" w:hAnsi="Tinos" w:cs="Tinos"/>
          <w:bCs/>
          <w:i/>
          <w:sz w:val="22"/>
          <w:szCs w:val="22"/>
        </w:rPr>
      </w:pPr>
      <w:r>
        <w:rPr>
          <w:rFonts w:ascii="Tinos" w:hAnsi="Tinos" w:eastAsia="Tinos" w:cs="Tinos"/>
          <w:bCs/>
          <w:i/>
          <w:sz w:val="22"/>
          <w:szCs w:val="22"/>
        </w:rPr>
        <w:t xml:space="preserve">(наименование Стороны): (адрес электронной почты).</w:t>
      </w:r>
      <w:r>
        <w:rPr>
          <w:rFonts w:ascii="Tinos" w:hAnsi="Tinos" w:cs="Tinos"/>
          <w:bCs/>
          <w:i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12</w:t>
      </w:r>
      <w:r>
        <w:rPr>
          <w:rFonts w:ascii="Tinos" w:hAnsi="Tinos" w:eastAsia="Tinos" w:cs="Tinos"/>
          <w:sz w:val="22"/>
          <w:szCs w:val="22"/>
        </w:rPr>
        <w:t xml:space="preserve">.2. 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Покупателя </w:t>
      </w:r>
      <w:r>
        <w:rPr>
          <w:rFonts w:ascii="Tinos" w:hAnsi="Tinos" w:eastAsia="Tinos" w:cs="Tinos"/>
          <w:sz w:val="22"/>
          <w:szCs w:val="22"/>
        </w:rPr>
        <w:t xml:space="preserve">может быть передан на разрешение суда по истечении 15 (пятнадца</w:t>
      </w:r>
      <w:r>
        <w:rPr>
          <w:rFonts w:ascii="Tinos" w:hAnsi="Tinos" w:eastAsia="Tinos" w:cs="Tinos"/>
          <w:sz w:val="22"/>
          <w:szCs w:val="22"/>
        </w:rPr>
        <w:t xml:space="preserve">ть) календарных дней с момента направления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Покупателем</w:t>
      </w:r>
      <w:r>
        <w:rPr>
          <w:rFonts w:ascii="Tinos" w:hAnsi="Tinos" w:eastAsia="Tinos" w:cs="Tinos"/>
          <w:sz w:val="22"/>
          <w:szCs w:val="22"/>
        </w:rPr>
        <w:t xml:space="preserve"> претензии (требования) Поставщику.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13. Антикоррупционная оговорка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pStyle w:val="1214"/>
        <w:contextualSpacing/>
        <w:ind w:left="0" w:firstLine="0"/>
        <w:keepNext w:val="0"/>
        <w:spacing w:before="0" w:after="0" w:line="17" w:lineRule="atLeast"/>
        <w:tabs>
          <w:tab w:val="left" w:pos="28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13.1. Поставщику известно о том, что АО «Россети Сибирь Тываэнерго» реализует требования статьи 13.3 Федерального закона от 25.12.2008 </w:t>
      </w:r>
      <w:r>
        <w:rPr>
          <w:rFonts w:ascii="Tinos" w:hAnsi="Tinos" w:eastAsia="Tinos" w:cs="Tinos"/>
          <w:sz w:val="22"/>
          <w:szCs w:val="22"/>
        </w:rPr>
        <w:t xml:space="preserve">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</w:t>
      </w:r>
      <w:r>
        <w:rPr>
          <w:rFonts w:ascii="Tinos" w:hAnsi="Tinos" w:eastAsia="Tinos" w:cs="Tinos"/>
          <w:sz w:val="22"/>
          <w:szCs w:val="22"/>
        </w:rPr>
        <w:t xml:space="preserve">стность своих партнеров и поддерживают антикоррупционные стандарты ведения бизнеса.</w:t>
      </w:r>
      <w:r>
        <w:rPr>
          <w:rFonts w:ascii="Tinos" w:hAnsi="Tinos" w:cs="Tinos"/>
          <w:sz w:val="22"/>
          <w:szCs w:val="22"/>
        </w:rPr>
      </w:r>
    </w:p>
    <w:p>
      <w:pPr>
        <w:pStyle w:val="1214"/>
        <w:contextualSpacing/>
        <w:ind w:left="0" w:firstLine="0"/>
        <w:keepNext w:val="0"/>
        <w:spacing w:before="0" w:after="0" w:line="17" w:lineRule="atLeast"/>
        <w:tabs>
          <w:tab w:val="left" w:pos="28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13.2. 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</w:t>
      </w:r>
      <w:r>
        <w:rPr>
          <w:rFonts w:ascii="Tinos" w:hAnsi="Tinos" w:eastAsia="Tinos" w:cs="Tinos"/>
          <w:sz w:val="22"/>
          <w:szCs w:val="22"/>
        </w:rPr>
        <w:t xml:space="preserve">упционная политика» на официальном сайте АО «Россети Сибирь Тываэнерго» по адресу: </w:t>
      </w:r>
      <w:hyperlink r:id="rId12" w:tooltip="http://www.tuvaenergo.ru/buy/corruption.php" w:history="1">
        <w:r>
          <w:rPr>
            <w:rStyle w:val="1015"/>
            <w:rFonts w:ascii="Tinos" w:hAnsi="Tinos" w:eastAsia="Tinos" w:cs="Tinos"/>
            <w:sz w:val="22"/>
            <w:szCs w:val="22"/>
          </w:rPr>
          <w:t xml:space="preserve">http://www.tuvaenergo.ru/buy/corruption.php</w:t>
        </w:r>
      </w:hyperlink>
      <w:r>
        <w:rPr>
          <w:rFonts w:ascii="Tinos" w:hAnsi="Tinos" w:eastAsia="Tinos" w:cs="Tinos"/>
          <w:sz w:val="22"/>
          <w:szCs w:val="22"/>
        </w:rPr>
        <w:t xml:space="preserve">, полностью принимает положения Антикоррупционной политики и обязуется</w:t>
      </w:r>
      <w:r>
        <w:rPr>
          <w:rFonts w:ascii="Tinos" w:hAnsi="Tinos" w:eastAsia="Tinos" w:cs="Tinos"/>
          <w:sz w:val="22"/>
          <w:szCs w:val="22"/>
        </w:rPr>
        <w:t xml:space="preserve">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  <w:r>
        <w:rPr>
          <w:rFonts w:ascii="Tinos" w:hAnsi="Tinos" w:cs="Tinos"/>
          <w:sz w:val="22"/>
          <w:szCs w:val="22"/>
        </w:rPr>
      </w:r>
    </w:p>
    <w:p>
      <w:pPr>
        <w:pStyle w:val="1214"/>
        <w:contextualSpacing/>
        <w:ind w:left="0" w:firstLine="0"/>
        <w:keepNext w:val="0"/>
        <w:spacing w:before="0" w:after="0" w:line="17" w:lineRule="atLeast"/>
        <w:tabs>
          <w:tab w:val="left" w:pos="28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13.3. При исполнении своих обяза</w:t>
      </w:r>
      <w:r>
        <w:rPr>
          <w:rFonts w:ascii="Tinos" w:hAnsi="Tinos" w:eastAsia="Tinos" w:cs="Tinos"/>
          <w:sz w:val="22"/>
          <w:szCs w:val="22"/>
        </w:rPr>
        <w:t xml:space="preserve">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</w:t>
      </w:r>
      <w:r>
        <w:rPr>
          <w:rFonts w:ascii="Tinos" w:hAnsi="Tinos" w:eastAsia="Tinos" w:cs="Tinos"/>
          <w:sz w:val="22"/>
          <w:szCs w:val="22"/>
        </w:rPr>
        <w:t xml:space="preserve">ения этих лиц с целью получить какие-либо неправомерные преимущества или достичь иные неправомерные цели.</w:t>
      </w:r>
      <w:r>
        <w:rPr>
          <w:rFonts w:ascii="Tinos" w:hAnsi="Tinos" w:cs="Tinos"/>
          <w:sz w:val="22"/>
          <w:szCs w:val="22"/>
        </w:rPr>
      </w:r>
    </w:p>
    <w:p>
      <w:pPr>
        <w:pStyle w:val="1214"/>
        <w:ind w:left="0" w:firstLine="0"/>
        <w:spacing w:before="0" w:after="0" w:line="17" w:lineRule="atLeast"/>
        <w:tabs>
          <w:tab w:val="left" w:pos="28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13.4. Стороны отказываются от стимулирования каким-либо образом работников друг друга, в том числе путем предоставления денежных сумм, подарков, безво</w:t>
      </w:r>
      <w:r>
        <w:rPr>
          <w:rFonts w:ascii="Tinos" w:hAnsi="Tinos" w:eastAsia="Tinos" w:cs="Tinos"/>
          <w:sz w:val="22"/>
          <w:szCs w:val="22"/>
        </w:rPr>
        <w:t xml:space="preserve">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  <w:r>
        <w:rPr>
          <w:rFonts w:ascii="Tinos" w:hAnsi="Tinos" w:cs="Tinos"/>
          <w:sz w:val="22"/>
          <w:szCs w:val="22"/>
        </w:rPr>
      </w:r>
    </w:p>
    <w:p>
      <w:pPr>
        <w:pStyle w:val="1214"/>
        <w:contextualSpacing/>
        <w:ind w:left="0" w:firstLine="0"/>
        <w:keepNext w:val="0"/>
        <w:spacing w:before="0" w:after="0" w:line="17" w:lineRule="atLeast"/>
        <w:tabs>
          <w:tab w:val="left" w:pos="28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13.5</w:t>
      </w:r>
      <w:r>
        <w:rPr>
          <w:rFonts w:ascii="Tinos" w:hAnsi="Tinos" w:eastAsia="Tinos" w:cs="Tinos"/>
          <w:sz w:val="22"/>
          <w:szCs w:val="22"/>
        </w:rPr>
        <w:t xml:space="preserve">. В случае возникновения у одной из Сторон подозрений, что произошло или может произойти нарушение каких-либо положений пунктов 13.1 – 13.3 Антикоррупционной оговорки, указанная Сторона обязуется уведомить другую Сторону в письменной форме. После письменно</w:t>
      </w:r>
      <w:r>
        <w:rPr>
          <w:rFonts w:ascii="Tinos" w:hAnsi="Tinos" w:eastAsia="Tinos" w:cs="Tinos"/>
          <w:sz w:val="22"/>
          <w:szCs w:val="22"/>
        </w:rPr>
        <w:t xml:space="preserve">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</w:p>
    <w:p>
      <w:pPr>
        <w:pStyle w:val="1214"/>
        <w:ind w:left="0" w:firstLine="0"/>
        <w:spacing w:before="0" w:after="0" w:line="17" w:lineRule="atLeast"/>
        <w:tabs>
          <w:tab w:val="left" w:pos="28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13.6.  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13.1, 13.2 Антикоррупци</w:t>
      </w:r>
      <w:r>
        <w:rPr>
          <w:rFonts w:ascii="Tinos" w:hAnsi="Tinos" w:eastAsia="Tinos" w:cs="Tinos"/>
          <w:sz w:val="22"/>
          <w:szCs w:val="22"/>
        </w:rPr>
        <w:t xml:space="preserve">онной оговорки любой из Сторон, аффилированными лицами, работниками или посредниками.</w:t>
      </w:r>
      <w:r>
        <w:rPr>
          <w:rFonts w:ascii="Tinos" w:hAnsi="Tinos" w:cs="Tinos"/>
          <w:sz w:val="22"/>
          <w:szCs w:val="22"/>
        </w:rPr>
      </w:r>
    </w:p>
    <w:p>
      <w:pPr>
        <w:pStyle w:val="1214"/>
        <w:contextualSpacing/>
        <w:ind w:left="0" w:firstLine="0"/>
        <w:keepNext w:val="0"/>
        <w:spacing w:before="0" w:after="0" w:line="17" w:lineRule="atLeast"/>
        <w:tabs>
          <w:tab w:val="left" w:pos="28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13.7. В случае нарушения одной из Сторон обязательств по соблюдению требований Антикоррупционной политики, предусмотренных пунктами 13.1, 13.2 Антикоррупционной оговорки,</w:t>
      </w:r>
      <w:r>
        <w:rPr>
          <w:rFonts w:ascii="Tinos" w:hAnsi="Tinos" w:eastAsia="Tinos" w:cs="Tinos"/>
          <w:sz w:val="22"/>
          <w:szCs w:val="22"/>
        </w:rPr>
        <w:t xml:space="preserve"> и обязательств воздерживаться от запрещенных в пункте 13.3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</w:t>
      </w:r>
      <w:r>
        <w:rPr>
          <w:rFonts w:ascii="Tinos" w:hAnsi="Tinos" w:eastAsia="Tinos" w:cs="Tinos"/>
          <w:sz w:val="22"/>
          <w:szCs w:val="22"/>
        </w:rPr>
        <w:t xml:space="preserve">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</w:t>
      </w:r>
      <w:r>
        <w:rPr>
          <w:rFonts w:ascii="Tinos" w:hAnsi="Tinos" w:eastAsia="Tinos" w:cs="Tinos"/>
          <w:sz w:val="22"/>
          <w:szCs w:val="22"/>
        </w:rPr>
        <w:t xml:space="preserve">тате такого расторжения.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14. Уступка права требования</w:t>
      </w:r>
      <w:r>
        <w:rPr>
          <w:rStyle w:val="1018"/>
          <w:rFonts w:ascii="Tinos" w:hAnsi="Tinos" w:eastAsia="Tinos" w:cs="Tinos"/>
          <w:b/>
          <w:bCs/>
          <w:sz w:val="22"/>
          <w:szCs w:val="22"/>
        </w:rPr>
        <w:footnoteReference w:id="7"/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14.1. </w:t>
      </w:r>
      <w:r>
        <w:rPr>
          <w:rFonts w:ascii="Tinos" w:hAnsi="Tinos" w:eastAsia="Tinos" w:cs="Tinos"/>
          <w:sz w:val="22"/>
          <w:szCs w:val="22"/>
        </w:rPr>
        <w:t xml:space="preserve">После выполнения обязательств по договору Поставщик вправе</w:t>
      </w:r>
      <w:r>
        <w:rPr>
          <w:rFonts w:ascii="Tinos" w:hAnsi="Tinos" w:eastAsia="Tinos" w:cs="Tinos"/>
          <w:bCs/>
          <w:sz w:val="22"/>
          <w:szCs w:val="22"/>
        </w:rPr>
        <w:t xml:space="preserve"> переуступить право требования оплаты по выполненным договорным обязательствам в пользу иного</w:t>
      </w:r>
      <w:r>
        <w:rPr>
          <w:rFonts w:ascii="Tinos" w:hAnsi="Tinos" w:eastAsia="Tinos" w:cs="Tinos"/>
          <w:bCs/>
          <w:sz w:val="22"/>
          <w:szCs w:val="22"/>
        </w:rPr>
        <w:t xml:space="preserve"> лица (финансового агента). При этом Поставщик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  <w:r>
        <w:rPr>
          <w:rFonts w:ascii="Tinos" w:hAnsi="Tinos" w:cs="Tinos"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14.2. Соглашение между Финансовым агентом (Фактором) и Поставщиком по переуступке права денежного требования по договору с Продавцом должно содержать обязательство исполнения Поставщиком регрессных требований Фактора (факторинг с правом регресса).</w:t>
      </w:r>
      <w:r>
        <w:rPr>
          <w:rFonts w:ascii="Tinos" w:hAnsi="Tinos" w:cs="Tinos"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14.3. В</w:t>
      </w:r>
      <w:r>
        <w:rPr>
          <w:rFonts w:ascii="Tinos" w:hAnsi="Tinos" w:eastAsia="Tinos" w:cs="Tinos"/>
          <w:bCs/>
          <w:sz w:val="22"/>
          <w:szCs w:val="22"/>
        </w:rPr>
        <w:t xml:space="preserve"> случае переуступки Поставщиком права денежного требования по договору с Покупателем с нарушением условий, указанных в пункте 14.1 и/или 14.2, Поставщик уплачивает Покупателю штраф за каждое нарушение в размере 1% от стоимости заключенного договора.</w:t>
      </w:r>
      <w:r>
        <w:rPr>
          <w:rFonts w:ascii="Tinos" w:hAnsi="Tinos" w:cs="Tinos"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14.4. </w:t>
      </w:r>
      <w:r>
        <w:rPr>
          <w:rFonts w:ascii="Tinos" w:hAnsi="Tinos" w:eastAsia="Tinos" w:cs="Tinos"/>
          <w:bCs/>
          <w:sz w:val="22"/>
          <w:szCs w:val="22"/>
        </w:rPr>
        <w:t xml:space="preserve">Куратор договора  в течение 1 (одного) рабочего дня с даты получения в соответствии с п. 14.1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</w:t>
      </w:r>
      <w:r>
        <w:rPr>
          <w:rFonts w:ascii="Tinos" w:hAnsi="Tinos" w:eastAsia="Tinos" w:cs="Tinos"/>
          <w:bCs/>
          <w:sz w:val="22"/>
          <w:szCs w:val="22"/>
        </w:rPr>
        <w:t xml:space="preserve">ельные соглашения и приложения к нему), в Департамент финансов ПАО «Россети» на адрес электронной почты </w:t>
      </w:r>
      <w:hyperlink r:id="rId13" w:tooltip="mailto:cfd@rosseti.ru" w:history="1">
        <w:r>
          <w:rPr>
            <w:rStyle w:val="1015"/>
            <w:rFonts w:ascii="Tinos" w:hAnsi="Tinos" w:eastAsia="Tinos" w:cs="Tinos"/>
            <w:bCs/>
            <w:sz w:val="22"/>
            <w:szCs w:val="22"/>
          </w:rPr>
          <w:t xml:space="preserve">cfd@rosseti.ru</w:t>
        </w:r>
      </w:hyperlink>
      <w:r>
        <w:rPr>
          <w:rFonts w:ascii="Tinos" w:hAnsi="Tinos" w:eastAsia="Tinos" w:cs="Tinos"/>
          <w:bCs/>
          <w:sz w:val="22"/>
          <w:szCs w:val="22"/>
        </w:rPr>
        <w:t xml:space="preserve">. </w:t>
      </w:r>
      <w:r>
        <w:rPr>
          <w:rFonts w:ascii="Tinos" w:hAnsi="Tinos" w:cs="Tinos"/>
          <w:bCs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tabs>
          <w:tab w:val="left" w:pos="1134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15. Особые условия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tabs>
          <w:tab w:val="left" w:pos="113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15.1. Поставщик обязуется предоставлять Покупателю:</w:t>
      </w:r>
      <w:r>
        <w:rPr>
          <w:rFonts w:ascii="Tinos" w:hAnsi="Tinos" w:cs="Tinos"/>
          <w:sz w:val="22"/>
          <w:szCs w:val="22"/>
        </w:rPr>
      </w:r>
    </w:p>
    <w:p>
      <w:pPr>
        <w:pStyle w:val="874"/>
        <w:numPr>
          <w:ilvl w:val="0"/>
          <w:numId w:val="35"/>
        </w:numPr>
        <w:ind w:left="0" w:firstLine="0"/>
        <w:spacing w:before="0" w:after="0"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</w:t>
      </w:r>
      <w:r>
        <w:rPr>
          <w:rFonts w:ascii="Tinos" w:hAnsi="Tinos" w:eastAsia="Tinos" w:cs="Tinos"/>
          <w:sz w:val="22"/>
          <w:szCs w:val="22"/>
        </w:rPr>
        <w:t xml:space="preserve">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4" w:tooltip="mailto:olimto@tv.rosseti-sib.ru;" w:history="1">
        <w:r>
          <w:rPr>
            <w:rStyle w:val="1015"/>
            <w:rFonts w:ascii="Tinos" w:hAnsi="Tinos" w:eastAsia="Tinos" w:cs="Tinos"/>
            <w:sz w:val="22"/>
            <w:szCs w:val="22"/>
          </w:rPr>
          <w:t xml:space="preserve">olimto@tv.rosseti-sib.ru;</w:t>
        </w:r>
      </w:hyperlink>
      <w:r>
        <w:rPr>
          <w:rFonts w:ascii="Tinos" w:hAnsi="Tinos" w:eastAsia="Tinos" w:cs="Tinos"/>
          <w:sz w:val="22"/>
          <w:szCs w:val="22"/>
        </w:rPr>
        <w:t xml:space="preserve">  </w:t>
      </w:r>
      <w:r>
        <w:rPr>
          <w:rFonts w:ascii="Tinos" w:hAnsi="Tinos" w:cs="Tinos"/>
          <w:sz w:val="22"/>
          <w:szCs w:val="22"/>
        </w:rPr>
      </w:r>
    </w:p>
    <w:p>
      <w:pPr>
        <w:pStyle w:val="874"/>
        <w:numPr>
          <w:ilvl w:val="0"/>
          <w:numId w:val="35"/>
        </w:numPr>
        <w:ind w:left="0" w:firstLine="0"/>
        <w:spacing w:before="0" w:after="0"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</w:t>
      </w:r>
      <w:r>
        <w:rPr>
          <w:rFonts w:ascii="Tinos" w:hAnsi="Tinos" w:eastAsia="Tinos" w:cs="Tinos"/>
          <w:sz w:val="22"/>
          <w:szCs w:val="22"/>
        </w:rPr>
        <w:t xml:space="preserve">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</w:t>
      </w:r>
      <w:r>
        <w:rPr>
          <w:rFonts w:ascii="Tinos" w:hAnsi="Tinos" w:eastAsia="Tinos" w:cs="Tinos"/>
          <w:sz w:val="22"/>
          <w:szCs w:val="22"/>
        </w:rPr>
        <w:t xml:space="preserve">ронной почты  </w:t>
      </w:r>
      <w:hyperlink r:id="rId15" w:tooltip="mailto:olimto@tv.rosseti-sib.ru." w:history="1">
        <w:r>
          <w:rPr>
            <w:rStyle w:val="1015"/>
            <w:rFonts w:ascii="Tinos" w:hAnsi="Tinos" w:eastAsia="Tinos" w:cs="Tinos"/>
            <w:sz w:val="22"/>
            <w:szCs w:val="22"/>
          </w:rPr>
          <w:t xml:space="preserve">olimto@tv.rosseti-sib.ru.</w:t>
        </w:r>
      </w:hyperlink>
      <w:r>
        <w:rPr>
          <w:rFonts w:ascii="Tinos" w:hAnsi="Tinos" w:eastAsia="Tinos" w:cs="Tinos"/>
          <w:sz w:val="22"/>
          <w:szCs w:val="22"/>
        </w:rPr>
        <w:t xml:space="preserve">  </w:t>
      </w:r>
      <w:r>
        <w:rPr>
          <w:rFonts w:ascii="Tinos" w:hAnsi="Tinos" w:cs="Tinos"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tabs>
          <w:tab w:val="left" w:pos="113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</w:t>
      </w:r>
      <w:r>
        <w:rPr>
          <w:rFonts w:ascii="Tinos" w:hAnsi="Tinos" w:eastAsia="Tinos" w:cs="Tinos"/>
          <w:sz w:val="22"/>
          <w:szCs w:val="22"/>
        </w:rPr>
        <w:t xml:space="preserve">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</w:t>
      </w:r>
      <w:r>
        <w:rPr>
          <w:rFonts w:ascii="Tinos" w:hAnsi="Tinos" w:eastAsia="Tinos" w:cs="Tinos"/>
          <w:sz w:val="22"/>
          <w:szCs w:val="22"/>
        </w:rPr>
        <w:t xml:space="preserve">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</w:t>
      </w:r>
      <w:r>
        <w:rPr>
          <w:rFonts w:ascii="Tinos" w:hAnsi="Tinos" w:eastAsia="Tinos" w:cs="Tinos"/>
          <w:sz w:val="22"/>
          <w:szCs w:val="22"/>
        </w:rPr>
        <w:t xml:space="preserve">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 </w:t>
      </w:r>
      <w:hyperlink r:id="rId16" w:tooltip="mailto:olimto@tv.rosseti-sib.ru." w:history="1">
        <w:r>
          <w:rPr>
            <w:rStyle w:val="1015"/>
            <w:rFonts w:ascii="Tinos" w:hAnsi="Tinos" w:eastAsia="Tinos" w:cs="Tinos"/>
            <w:sz w:val="22"/>
            <w:szCs w:val="22"/>
          </w:rPr>
          <w:t xml:space="preserve">olimto@tv.rosseti-sib.ru.</w:t>
        </w:r>
      </w:hyperlink>
      <w:r>
        <w:rPr>
          <w:rFonts w:ascii="Tinos" w:hAnsi="Tinos" w:eastAsia="Tinos" w:cs="Tinos"/>
          <w:sz w:val="22"/>
          <w:szCs w:val="22"/>
        </w:rPr>
        <w:t xml:space="preserve">  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tabs>
          <w:tab w:val="left" w:pos="113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</w:t>
      </w:r>
      <w:r>
        <w:rPr>
          <w:rFonts w:ascii="Tinos" w:hAnsi="Tinos" w:eastAsia="Tinos" w:cs="Tinos"/>
          <w:sz w:val="22"/>
          <w:szCs w:val="22"/>
        </w:rPr>
        <w:t xml:space="preserve">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4 к настоящему Договору.</w:t>
      </w:r>
      <w:r>
        <w:rPr>
          <w:rFonts w:ascii="Tinos" w:hAnsi="Tinos" w:cs="Tinos"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15.2. </w:t>
      </w:r>
      <w:r>
        <w:rPr>
          <w:rFonts w:ascii="Tinos" w:hAnsi="Tinos" w:eastAsia="Tinos" w:cs="Tinos"/>
          <w:spacing w:val="-4"/>
          <w:sz w:val="22"/>
          <w:szCs w:val="22"/>
        </w:rPr>
        <w:t xml:space="preserve">Поставщик </w:t>
      </w:r>
      <w:r>
        <w:rPr>
          <w:rFonts w:ascii="Tinos" w:hAnsi="Tinos" w:eastAsia="Tinos" w:cs="Tinos"/>
          <w:sz w:val="22"/>
          <w:szCs w:val="22"/>
        </w:rPr>
        <w:t xml:space="preserve">гарантирует, что: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6"/>
        </w:numPr>
        <w:ind w:left="0" w:firstLine="0"/>
        <w:keepNext w:val="0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зарегистри</w:t>
      </w:r>
      <w:r>
        <w:rPr>
          <w:rFonts w:ascii="Tinos" w:hAnsi="Tinos" w:eastAsia="Tinos" w:cs="Tinos"/>
          <w:sz w:val="22"/>
          <w:szCs w:val="22"/>
        </w:rPr>
        <w:t xml:space="preserve">рован в ЕГРЮЛ надлежащим образом;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6"/>
        </w:numPr>
        <w:ind w:left="0" w:firstLine="0"/>
        <w:keepNext w:val="0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6"/>
        </w:numPr>
        <w:ind w:left="0" w:firstLine="0"/>
        <w:keepNext w:val="0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обязательства по сделкам (операциям) по настоящему Договору будут исполнятьс</w:t>
      </w:r>
      <w:r>
        <w:rPr>
          <w:rFonts w:ascii="Tinos" w:hAnsi="Tinos" w:eastAsia="Tinos" w:cs="Tinos"/>
          <w:sz w:val="22"/>
          <w:szCs w:val="22"/>
        </w:rPr>
        <w:t xml:space="preserve">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6"/>
        </w:numPr>
        <w:ind w:left="0" w:firstLine="0"/>
        <w:keepNext w:val="0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располагает полномочиями, денежными, материальными и трудовыми ресурсами, необходимыми для исполнения об</w:t>
      </w:r>
      <w:r>
        <w:rPr>
          <w:rFonts w:ascii="Tinos" w:hAnsi="Tinos" w:eastAsia="Tinos" w:cs="Tinos"/>
          <w:sz w:val="22"/>
          <w:szCs w:val="22"/>
        </w:rPr>
        <w:t xml:space="preserve">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</w:t>
      </w:r>
      <w:r>
        <w:rPr>
          <w:rFonts w:ascii="Tinos" w:hAnsi="Tinos" w:eastAsia="Tinos" w:cs="Tinos"/>
          <w:sz w:val="22"/>
          <w:szCs w:val="22"/>
        </w:rPr>
        <w:t xml:space="preserve">тверждающие наличие договорных отношений с указанными лицами и фактическое исполнение обязательств по данной сделке;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6"/>
        </w:numPr>
        <w:ind w:left="0" w:firstLine="0"/>
        <w:keepNext w:val="0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располагает лицензиями, необходимыми для осуществления деятельности и исполнения обязательств по Договору, если осуществляемая по Договору </w:t>
      </w:r>
      <w:r>
        <w:rPr>
          <w:rFonts w:ascii="Tinos" w:hAnsi="Tinos" w:eastAsia="Tinos" w:cs="Tinos"/>
          <w:sz w:val="22"/>
          <w:szCs w:val="22"/>
        </w:rPr>
        <w:t xml:space="preserve">деятельность является лицензируемой;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6"/>
        </w:numPr>
        <w:ind w:left="0" w:firstLine="0"/>
        <w:keepNext w:val="0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6"/>
        </w:numPr>
        <w:ind w:left="0" w:firstLine="0"/>
        <w:keepNext w:val="0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ведет бухгалтерский учет и составляет бухгалтерскую отчетность в соответствии с</w:t>
      </w:r>
      <w:r>
        <w:rPr>
          <w:rFonts w:ascii="Tinos" w:hAnsi="Tinos" w:eastAsia="Tinos" w:cs="Tinos"/>
          <w:sz w:val="22"/>
          <w:szCs w:val="22"/>
        </w:rPr>
        <w:t xml:space="preserve">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6"/>
        </w:numPr>
        <w:ind w:left="0" w:firstLine="0"/>
        <w:keepNext w:val="0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ведет налоговый учет и составляет налоговую отчетность в соответствии с законодательством Рос</w:t>
      </w:r>
      <w:r>
        <w:rPr>
          <w:rFonts w:ascii="Tinos" w:hAnsi="Tinos" w:eastAsia="Tinos" w:cs="Tinos"/>
          <w:sz w:val="22"/>
          <w:szCs w:val="22"/>
        </w:rPr>
        <w:t xml:space="preserve">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6"/>
        </w:numPr>
        <w:ind w:left="0" w:firstLine="0"/>
        <w:keepNext w:val="0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</w:rPr>
        <w:t xml:space="preserve">не допускает искажения сведений о фактах хозяйственной ж</w:t>
      </w:r>
      <w:r>
        <w:rPr>
          <w:rFonts w:ascii="Tinos" w:hAnsi="Tinos" w:eastAsia="Tinos" w:cs="Tinos"/>
          <w:sz w:val="22"/>
          <w:szCs w:val="22"/>
        </w:rPr>
        <w:t xml:space="preserve">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</w:t>
      </w:r>
      <w:r>
        <w:rPr>
          <w:rFonts w:ascii="Tinos" w:hAnsi="Tinos" w:eastAsia="Tinos" w:cs="Tinos"/>
          <w:sz w:val="22"/>
          <w:szCs w:val="22"/>
        </w:rPr>
        <w:t xml:space="preserve"> хозяйственной жизни выборочно, игнорируя те из них, которые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непосредственно не связаны с получением налоговой выгоды;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36"/>
        </w:numPr>
        <w:ind w:left="0" w:firstLine="0"/>
        <w:keepNext w:val="0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 не допускает, и не является организатором, сбыта заведомо подложных счетов-фактур и(или) представления в налоговые органы подложных нало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говых деклараций (расчетов);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36"/>
        </w:numPr>
        <w:ind w:left="0" w:firstLine="0"/>
        <w:keepNext w:val="0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своевременно и в полном объеме уплачивает налоги, сборы и страховые взносы;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36"/>
        </w:numPr>
        <w:ind w:left="0" w:firstLine="0"/>
        <w:keepNext w:val="0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отражает в налоговой отчетности по НДС все суммы НДС, предъявленные </w:t>
      </w:r>
      <w:r>
        <w:rPr>
          <w:rFonts w:ascii="Tinos" w:hAnsi="Tinos" w:eastAsia="Tinos" w:cs="Tinos"/>
          <w:spacing w:val="-2"/>
          <w:sz w:val="22"/>
          <w:szCs w:val="22"/>
          <w:highlight w:val="white"/>
        </w:rPr>
        <w:t xml:space="preserve">Покупателю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;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36"/>
        </w:numPr>
        <w:ind w:left="0" w:firstLine="0"/>
        <w:keepNext w:val="0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лица, подписывающие от его имени первичные документы и счета-фактуры, и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меют на это все необходимые полномочия и доверенности.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874"/>
        <w:ind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15.3. В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качестве подтверждения заверений и гарантий, указанных в п. 15.2. Договора, Поставщик обязан на момент поставки предоставить Покупателю Выписку из сервиса оценки юридических лиц (предусмотрена Методикой проведения оценки юридического лица на базе интеракт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ивного сервиса «Личный кабинет налогоплательщика юридического лица» АИС «Налог-3»).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874"/>
        <w:ind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При привлечении к исполнению договора субпоставщиков/субподрядчиков, указанный выше документ, дополнительно представляется в отношении каждого привлеченного субпоставщика/с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убподрядчика, участвовавшего в исполнении Договора.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firstLine="0"/>
        <w:keepNext w:val="0"/>
        <w:spacing w:line="17" w:lineRule="atLeast"/>
        <w:widowControl w:val="off"/>
        <w:tabs>
          <w:tab w:val="left" w:pos="283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При выявлении объективных признаков отсутствия или недостаточности у Поставщика  (субпоставщиков/субподрядчиков при их привлечении) материально-технических и трудовых ресурсов необходимых для исполнения о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бязательств по договору, наличия иных факторов влекущих риски предъявления претензий Покупателю в соответствии со ст. 54.1 НК РФ, либо ст.173.3 НК РФ, Покупатель имеет право не осуществлять приемку Товара до момента урегулирования выявленных недостатков.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874"/>
        <w:ind w:firstLine="0"/>
        <w:jc w:val="center"/>
        <w:spacing w:before="0" w:after="0" w:line="17" w:lineRule="atLeast"/>
        <w:rPr>
          <w:rFonts w:ascii="Tinos" w:hAnsi="Tinos" w:cs="Tinos"/>
          <w:b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1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6. </w:t>
      </w:r>
      <w:r>
        <w:rPr>
          <w:rFonts w:ascii="Tinos" w:hAnsi="Tinos" w:eastAsia="Tinos" w:cs="Tinos"/>
          <w:b/>
          <w:sz w:val="22"/>
          <w:szCs w:val="22"/>
        </w:rPr>
        <w:t xml:space="preserve">Конфиденциальность</w:t>
      </w:r>
      <w:r>
        <w:rPr>
          <w:rFonts w:ascii="Tinos" w:hAnsi="Tinos" w:cs="Tinos"/>
          <w:b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16.1. 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hAnsi="Tinos" w:eastAsia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16.2. Требования п. 16.1.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</w:p>
    <w:p>
      <w:pPr>
        <w:pStyle w:val="1084"/>
        <w:ind w:firstLine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16.3. Предусмотренные настоящим разделом договора о</w:t>
      </w:r>
      <w:r>
        <w:rPr>
          <w:rFonts w:ascii="Tinos" w:hAnsi="Tinos" w:eastAsia="Tinos" w:cs="Tinos"/>
          <w:sz w:val="22"/>
          <w:szCs w:val="22"/>
        </w:rPr>
        <w:t xml:space="preserve">бязательства Сторон в отношении конфиденциальной информации действуют в течение 5 (пяти) лет после прекращения действия Договора.</w:t>
      </w:r>
      <w:r>
        <w:rPr>
          <w:rFonts w:ascii="Tinos" w:hAnsi="Tinos" w:cs="Tinos"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16.4. Любой ущерб, причиненный Стороне несоблюдением требований раздела 16 настоящего Договора, подлежит полному возмещению ви</w:t>
      </w:r>
      <w:r>
        <w:rPr>
          <w:rFonts w:ascii="Tinos" w:hAnsi="Tinos" w:eastAsia="Tinos" w:cs="Tinos"/>
          <w:sz w:val="22"/>
          <w:szCs w:val="22"/>
        </w:rPr>
        <w:t xml:space="preserve">новной Стороной.</w:t>
      </w:r>
      <w:r>
        <w:rPr>
          <w:rFonts w:ascii="Tinos" w:hAnsi="Tinos" w:cs="Tinos"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16.5. 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</w:t>
      </w:r>
      <w:r>
        <w:rPr>
          <w:rFonts w:ascii="Tinos" w:hAnsi="Tinos" w:eastAsia="Tinos" w:cs="Tinos"/>
          <w:sz w:val="22"/>
          <w:szCs w:val="22"/>
        </w:rPr>
        <w:t xml:space="preserve">Сибирь».</w:t>
      </w:r>
      <w:r>
        <w:rPr>
          <w:rFonts w:ascii="Tinos" w:hAnsi="Tinos" w:cs="Tinos"/>
          <w:sz w:val="22"/>
          <w:szCs w:val="22"/>
        </w:rPr>
      </w:r>
    </w:p>
    <w:p>
      <w:pPr>
        <w:pStyle w:val="874"/>
        <w:ind w:firstLine="0"/>
        <w:jc w:val="center"/>
        <w:spacing w:before="0" w:after="0" w:line="17" w:lineRule="atLeast"/>
        <w:rPr>
          <w:rFonts w:ascii="Tinos" w:hAnsi="Tinos" w:cs="Tinos"/>
          <w:b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17. </w:t>
      </w:r>
      <w:r>
        <w:rPr>
          <w:rFonts w:ascii="Tinos" w:hAnsi="Tinos" w:eastAsia="Tinos" w:cs="Tinos"/>
          <w:b/>
          <w:sz w:val="22"/>
          <w:szCs w:val="22"/>
        </w:rPr>
        <w:t xml:space="preserve">Толкование договора</w:t>
      </w:r>
      <w:r>
        <w:rPr>
          <w:rFonts w:ascii="Tinos" w:hAnsi="Tinos" w:cs="Tinos"/>
          <w:b/>
          <w:sz w:val="22"/>
          <w:szCs w:val="22"/>
        </w:rPr>
      </w:r>
    </w:p>
    <w:p>
      <w:pPr>
        <w:ind w:firstLine="0"/>
        <w:keepNext w:val="0"/>
        <w:spacing w:line="17" w:lineRule="atLeast"/>
        <w:widowControl w:val="off"/>
        <w:tabs>
          <w:tab w:val="left" w:pos="900" w:leader="none"/>
          <w:tab w:val="left" w:pos="108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17.1. 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</w:t>
      </w:r>
      <w:r>
        <w:rPr>
          <w:rFonts w:ascii="Tinos" w:hAnsi="Tinos" w:eastAsia="Tinos" w:cs="Tinos"/>
          <w:sz w:val="22"/>
          <w:szCs w:val="22"/>
        </w:rPr>
        <w:t xml:space="preserve">ии с нормами этого языка.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17.2. 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tabs>
          <w:tab w:val="left" w:pos="1134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18. Заключительные положения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18</w:t>
      </w:r>
      <w:r>
        <w:rPr>
          <w:rFonts w:ascii="Tinos" w:hAnsi="Tinos" w:eastAsia="Tinos" w:cs="Tinos"/>
          <w:sz w:val="22"/>
          <w:szCs w:val="22"/>
        </w:rPr>
        <w:t xml:space="preserve">.1. Настоящий Договор вступает в силу со дня его подписания и действует до полного исполнения Сторонами взятых на себя обязательств (в том числе гарантийных).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hAnsi="Tinos" w:eastAsia="Tinos" w:cs="Tinos"/>
          <w:spacing w:val="-4"/>
          <w:sz w:val="22"/>
          <w:szCs w:val="22"/>
        </w:rPr>
        <w:t xml:space="preserve">18.2. </w:t>
      </w:r>
      <w:r>
        <w:rPr>
          <w:rFonts w:ascii="Tinos" w:hAnsi="Tinos" w:eastAsia="Tinos" w:cs="Tinos"/>
          <w:bCs/>
          <w:sz w:val="22"/>
          <w:szCs w:val="22"/>
        </w:rPr>
        <w:t xml:space="preserve">Настоящий Договор со всеми его дополнительными соглашениями и приложениями представляет соб</w:t>
      </w:r>
      <w:r>
        <w:rPr>
          <w:rFonts w:ascii="Tinos" w:hAnsi="Tinos" w:eastAsia="Tinos" w:cs="Tinos"/>
          <w:bCs/>
          <w:sz w:val="22"/>
          <w:szCs w:val="22"/>
        </w:rPr>
        <w:t xml:space="preserve">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nos" w:hAnsi="Tinos" w:cs="Tinos"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18.3. Любые изменения, дополнения </w:t>
      </w:r>
      <w:r>
        <w:rPr>
          <w:rFonts w:ascii="Tinos" w:hAnsi="Tinos" w:eastAsia="Tinos" w:cs="Tinos"/>
          <w:sz w:val="22"/>
          <w:szCs w:val="22"/>
        </w:rPr>
        <w:t xml:space="preserve">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18.4. Стороны обязаны письменно уведомлять друг друга об изменении реквизитов, места нахождения, п</w:t>
      </w:r>
      <w:r>
        <w:rPr>
          <w:rFonts w:ascii="Tinos" w:hAnsi="Tinos" w:eastAsia="Tinos" w:cs="Tinos"/>
          <w:sz w:val="22"/>
          <w:szCs w:val="22"/>
        </w:rPr>
        <w:t xml:space="preserve">очтового адреса, номеров телефонов в течение 3 (трех) рабочих дней с даты таких изменений.</w:t>
      </w:r>
      <w:r>
        <w:rPr>
          <w:rFonts w:ascii="Tinos" w:hAnsi="Tinos" w:cs="Tinos"/>
          <w:sz w:val="22"/>
          <w:szCs w:val="22"/>
        </w:rPr>
      </w:r>
    </w:p>
    <w:p>
      <w:pPr>
        <w:pStyle w:val="1214"/>
        <w:ind w:left="0" w:firstLine="0"/>
        <w:keepNext w:val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18.5.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</w:t>
      </w:r>
      <w:r>
        <w:rPr>
          <w:rFonts w:ascii="Tinos" w:hAnsi="Tinos" w:eastAsia="Tinos" w:cs="Tinos"/>
          <w:sz w:val="22"/>
          <w:szCs w:val="22"/>
        </w:rPr>
        <w:t xml:space="preserve">нодательством Российской Федерации.</w:t>
      </w:r>
      <w:r>
        <w:rPr>
          <w:rFonts w:ascii="Tinos" w:hAnsi="Tinos" w:cs="Tinos"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hAnsi="Tinos" w:eastAsia="Tinos" w:cs="Tinos"/>
          <w:sz w:val="22"/>
          <w:szCs w:val="22"/>
        </w:rPr>
        <w:t xml:space="preserve"> факсимильного сообщения, и иными способами, в том числе элект</w:t>
      </w:r>
      <w:r>
        <w:rPr>
          <w:rFonts w:ascii="Tinos" w:hAnsi="Tinos" w:eastAsia="Tinos" w:cs="Tinos"/>
          <w:sz w:val="22"/>
          <w:szCs w:val="22"/>
        </w:rPr>
        <w:t xml:space="preserve">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 </w:t>
      </w:r>
      <w:r>
        <w:rPr>
          <w:rFonts w:ascii="Tinos" w:hAnsi="Tinos" w:cs="Tinos"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Электронные документы, подписанные простой электронной подпи</w:t>
      </w:r>
      <w:r>
        <w:rPr>
          <w:rFonts w:ascii="Tinos" w:hAnsi="Tinos" w:eastAsia="Tinos" w:cs="Tinos"/>
          <w:sz w:val="22"/>
          <w:szCs w:val="22"/>
        </w:rPr>
        <w:t xml:space="preserve">сью, признаются равнозначными документам на бумажных носителях, подписанным собственноручной подписью. При этом, под электронным документом стороны понимают сообщение в формате электронной почты, содержащее непосредственно в этом сообщении или в качестве п</w:t>
      </w:r>
      <w:r>
        <w:rPr>
          <w:rFonts w:ascii="Tinos" w:hAnsi="Tinos" w:eastAsia="Tinos" w:cs="Tinos"/>
          <w:sz w:val="22"/>
          <w:szCs w:val="22"/>
        </w:rPr>
        <w:t xml:space="preserve">риложения к нему электронный (созданный в результате сканирования или сохранения документа в формате PDF) образ оригинального документа, содержащего подпись уполномоченного представителя Стороны и печать Стороны. </w:t>
      </w:r>
      <w:r>
        <w:rPr>
          <w:rFonts w:ascii="Tinos" w:hAnsi="Tinos" w:cs="Tinos"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Электронный документ Покупателя считается </w:t>
      </w:r>
      <w:r>
        <w:rPr>
          <w:rFonts w:ascii="Tinos" w:hAnsi="Tinos" w:eastAsia="Tinos" w:cs="Tinos"/>
          <w:sz w:val="22"/>
          <w:szCs w:val="22"/>
        </w:rPr>
        <w:t xml:space="preserve">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7" w:tooltip="http://olimto@tv.rosseti-sib.ru" w:history="1">
        <w:r>
          <w:rPr>
            <w:rStyle w:val="1015"/>
            <w:rFonts w:ascii="Tinos" w:hAnsi="Tinos" w:eastAsia="Tinos" w:cs="Tinos"/>
            <w:sz w:val="22"/>
            <w:szCs w:val="22"/>
          </w:rPr>
          <w:t xml:space="preserve">olimto@tv.rosseti-sib.ru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 на адрес электронной почты Поставщика ________________.</w:t>
      </w:r>
      <w:r>
        <w:rPr>
          <w:rFonts w:ascii="Tinos" w:hAnsi="Tinos" w:cs="Tinos"/>
          <w:sz w:val="22"/>
          <w:szCs w:val="22"/>
        </w:rPr>
      </w:r>
    </w:p>
    <w:p>
      <w:pPr>
        <w:pStyle w:val="874"/>
        <w:ind w:firstLine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________________на адрес </w:t>
      </w:r>
      <w:r>
        <w:rPr>
          <w:rFonts w:ascii="Tinos" w:hAnsi="Tinos" w:eastAsia="Tinos" w:cs="Tinos"/>
          <w:sz w:val="22"/>
          <w:szCs w:val="22"/>
        </w:rPr>
        <w:t xml:space="preserve">электронной почты Покупателя </w:t>
      </w:r>
      <w:hyperlink r:id="rId18" w:tooltip="mailto:olimto@tv.rosseti-sib.ru." w:history="1">
        <w:r>
          <w:rPr>
            <w:rStyle w:val="1015"/>
            <w:rFonts w:ascii="Tinos" w:hAnsi="Tinos" w:eastAsia="Tinos" w:cs="Tinos"/>
            <w:sz w:val="22"/>
            <w:szCs w:val="22"/>
          </w:rPr>
          <w:t xml:space="preserve">olimto@tv.rosseti-sib.ru.</w:t>
        </w:r>
      </w:hyperlink>
      <w:r>
        <w:rPr>
          <w:rFonts w:ascii="Tinos" w:hAnsi="Tinos" w:eastAsia="Tinos" w:cs="Tinos"/>
          <w:sz w:val="22"/>
          <w:szCs w:val="22"/>
        </w:rPr>
        <w:t xml:space="preserve">  </w:t>
      </w:r>
      <w:r>
        <w:rPr>
          <w:rFonts w:ascii="Tinos" w:hAnsi="Tinos" w:cs="Tinos"/>
          <w:sz w:val="22"/>
          <w:szCs w:val="22"/>
        </w:rPr>
      </w:r>
    </w:p>
    <w:p>
      <w:pPr>
        <w:pStyle w:val="1214"/>
        <w:ind w:left="0" w:firstLine="0"/>
        <w:keepNext w:val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Каждая Сторона обязуется обеспечить доступ лиц, уполномоченных на подписание электронных документов от ее имени </w:t>
      </w:r>
      <w:r>
        <w:rPr>
          <w:rFonts w:ascii="Tinos" w:hAnsi="Tinos" w:eastAsia="Tinos" w:cs="Tinos"/>
          <w:sz w:val="22"/>
          <w:szCs w:val="22"/>
        </w:rPr>
        <w:t xml:space="preserve">и конфиденциальность электронного документооборота.</w:t>
      </w:r>
      <w:r>
        <w:rPr>
          <w:rFonts w:ascii="Tinos" w:hAnsi="Tinos" w:cs="Tinos"/>
          <w:sz w:val="22"/>
          <w:szCs w:val="22"/>
        </w:rPr>
      </w:r>
    </w:p>
    <w:p>
      <w:pPr>
        <w:pStyle w:val="1214"/>
        <w:ind w:left="0" w:firstLine="0"/>
        <w:keepNext w:val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18.6.  Ответственный представитель за согласование всех вопросов по настоящему Договору со стороны Поставщика – ______, тел.: _______, e-mail: ________, </w:t>
      </w:r>
      <w:r>
        <w:rPr>
          <w:rFonts w:ascii="Tinos" w:hAnsi="Tinos" w:cs="Tinos"/>
          <w:sz w:val="22"/>
          <w:szCs w:val="22"/>
        </w:rPr>
      </w:r>
    </w:p>
    <w:p>
      <w:pPr>
        <w:pStyle w:val="1214"/>
        <w:ind w:left="0" w:firstLine="0"/>
        <w:keepNext w:val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Покупателя – Батурин Николай Владимирович, тел.: +</w:t>
      </w:r>
      <w:r>
        <w:rPr>
          <w:rFonts w:ascii="Tinos" w:hAnsi="Tinos" w:eastAsia="Tinos" w:cs="Tinos"/>
          <w:sz w:val="22"/>
          <w:szCs w:val="22"/>
        </w:rPr>
        <w:t xml:space="preserve">7 (39422) 9-86-54, </w:t>
      </w:r>
      <w:r>
        <w:rPr>
          <w:rFonts w:ascii="Tinos" w:hAnsi="Tinos" w:cs="Tinos"/>
          <w:sz w:val="22"/>
          <w:szCs w:val="22"/>
        </w:rPr>
      </w:r>
    </w:p>
    <w:p>
      <w:pPr>
        <w:pStyle w:val="1214"/>
        <w:ind w:left="0" w:firstLine="0"/>
        <w:keepNext w:val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Кулар Аржаан Юрьевич: +7 (39422) 9-85-29, e-mail: </w:t>
      </w:r>
      <w:hyperlink r:id="rId19" w:tooltip="mailto:olimto@tv.rosseti-sib.ru." w:history="1">
        <w:r>
          <w:rPr>
            <w:rStyle w:val="1015"/>
            <w:rFonts w:ascii="Tinos" w:hAnsi="Tinos" w:eastAsia="Tinos" w:cs="Tinos"/>
            <w:sz w:val="22"/>
            <w:szCs w:val="22"/>
          </w:rPr>
          <w:t xml:space="preserve">olimto@tv.rosseti-sib.ru.</w:t>
        </w:r>
      </w:hyperlink>
      <w:r>
        <w:rPr>
          <w:rFonts w:ascii="Tinos" w:hAnsi="Tinos" w:eastAsia="Tinos" w:cs="Tinos"/>
          <w:sz w:val="22"/>
          <w:szCs w:val="22"/>
        </w:rPr>
        <w:t xml:space="preserve">  </w:t>
      </w:r>
      <w:r>
        <w:rPr>
          <w:rFonts w:ascii="Tinos" w:hAnsi="Tinos" w:cs="Tinos"/>
          <w:sz w:val="22"/>
          <w:szCs w:val="22"/>
        </w:rPr>
      </w:r>
    </w:p>
    <w:p>
      <w:pPr>
        <w:pStyle w:val="1214"/>
        <w:ind w:left="0" w:firstLine="0"/>
        <w:keepNext w:val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Часы работы: Пн. – Пт. с 8:00-17:00.</w:t>
      </w:r>
      <w:r>
        <w:rPr>
          <w:rFonts w:ascii="Tinos" w:hAnsi="Tinos" w:cs="Tinos"/>
          <w:sz w:val="22"/>
          <w:szCs w:val="22"/>
        </w:rPr>
      </w:r>
    </w:p>
    <w:p>
      <w:pPr>
        <w:pStyle w:val="1214"/>
        <w:ind w:left="0" w:firstLine="0"/>
        <w:keepNext w:val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18.7. Вопросы, не урегулированные </w:t>
      </w:r>
      <w:r>
        <w:rPr>
          <w:rFonts w:ascii="Tinos" w:hAnsi="Tinos" w:eastAsia="Tinos" w:cs="Tinos"/>
          <w:sz w:val="22"/>
          <w:szCs w:val="22"/>
        </w:rPr>
        <w:t xml:space="preserve">настоящим Договором, регламентируются нормами законодательства Российской Федерации.</w:t>
      </w:r>
      <w:r>
        <w:rPr>
          <w:rFonts w:ascii="Tinos" w:hAnsi="Tinos" w:cs="Tinos"/>
          <w:sz w:val="22"/>
          <w:szCs w:val="22"/>
        </w:rPr>
      </w:r>
    </w:p>
    <w:p>
      <w:pPr>
        <w:pStyle w:val="1214"/>
        <w:ind w:left="0" w:firstLine="0"/>
        <w:keepNext w:val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18.8.   Все указанные в настоящем Договоре приложения являются его неотъемлемой частью.</w:t>
      </w:r>
      <w:r>
        <w:rPr>
          <w:rFonts w:ascii="Tinos" w:hAnsi="Tinos" w:cs="Tinos"/>
          <w:sz w:val="22"/>
          <w:szCs w:val="22"/>
        </w:rPr>
      </w:r>
    </w:p>
    <w:p>
      <w:pPr>
        <w:pStyle w:val="1214"/>
        <w:ind w:left="0" w:firstLine="0"/>
        <w:keepNext w:val="0"/>
        <w:spacing w:before="0"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18.9.</w:t>
      </w:r>
      <w:r>
        <w:rPr>
          <w:rFonts w:ascii="Tinos" w:hAnsi="Tinos" w:eastAsia="Tinos" w:cs="Tinos"/>
          <w:sz w:val="22"/>
          <w:szCs w:val="22"/>
          <w:lang w:val="en-US"/>
        </w:rPr>
        <w:t xml:space="preserve"> </w:t>
      </w:r>
      <w:r>
        <w:rPr>
          <w:rFonts w:ascii="Tinos" w:hAnsi="Tinos" w:eastAsia="Tinos" w:cs="Tinos"/>
          <w:sz w:val="22"/>
          <w:szCs w:val="22"/>
        </w:rPr>
        <w:t xml:space="preserve"> Договор составлен на русском языке в 2 (двух) экземплярах, имеющих равную юр</w:t>
      </w:r>
      <w:r>
        <w:rPr>
          <w:rFonts w:ascii="Tinos" w:hAnsi="Tinos" w:eastAsia="Tinos" w:cs="Tinos"/>
          <w:sz w:val="22"/>
          <w:szCs w:val="22"/>
        </w:rPr>
        <w:t xml:space="preserve">идическую силу, по одному для каждой из Сторон.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18.10. 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</w:t>
      </w:r>
      <w:r>
        <w:rPr>
          <w:rFonts w:ascii="Tinos" w:hAnsi="Tinos" w:eastAsia="Tinos" w:cs="Tinos"/>
          <w:sz w:val="22"/>
          <w:szCs w:val="22"/>
        </w:rPr>
        <w:t xml:space="preserve">у Договору переходят в порядке правопреемства в полном объеме к ПАО «Россети Сибирь».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19. Перечень приложений к настоящему Договору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i/>
          <w:iCs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Приложение № 1. Спецификация;</w:t>
      </w:r>
      <w:r>
        <w:rPr>
          <w:rFonts w:ascii="Tinos" w:hAnsi="Tinos" w:cs="Tinos"/>
          <w:i/>
          <w:iCs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Приложение № 2. Информация о собственниках контрагента (форма);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Приложение № 3. Технические ха</w:t>
      </w:r>
      <w:r>
        <w:rPr>
          <w:rFonts w:ascii="Tinos" w:hAnsi="Tinos" w:eastAsia="Tinos" w:cs="Tinos"/>
          <w:sz w:val="22"/>
          <w:szCs w:val="22"/>
        </w:rPr>
        <w:t xml:space="preserve">рактеристики и требования;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Приложение № 4. </w:t>
      </w:r>
      <w:r>
        <w:rPr>
          <w:rFonts w:ascii="Tinos" w:hAnsi="Tinos" w:eastAsia="Tinos" w:cs="Tinos"/>
          <w:color w:val="000000"/>
          <w:sz w:val="22"/>
          <w:szCs w:val="22"/>
        </w:rPr>
        <w:t xml:space="preserve">Форма </w:t>
      </w:r>
      <w:r>
        <w:rPr>
          <w:rFonts w:ascii="Tinos" w:hAnsi="Tinos" w:eastAsia="Tinos" w:cs="Tinos"/>
          <w:sz w:val="22"/>
          <w:szCs w:val="22"/>
        </w:rPr>
        <w:t xml:space="preserve">письменного согласия на обработку персональных данных;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Приложение № 5.</w:t>
      </w:r>
      <w:r>
        <w:rPr>
          <w:rFonts w:ascii="Tinos" w:hAnsi="Tinos" w:eastAsia="Tinos" w:cs="Tinos"/>
          <w:sz w:val="22"/>
          <w:szCs w:val="22"/>
        </w:rPr>
        <w:t xml:space="preserve"> Условия предоставления обеспечения исполнения обязательств при аномально низкой цене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cs="Tinos"/>
          <w:b/>
          <w:sz w:val="22"/>
          <w:szCs w:val="22"/>
        </w:rPr>
      </w:pPr>
      <w:r>
        <w:rPr>
          <w:rFonts w:ascii="Tinos" w:hAnsi="Tinos" w:eastAsia="Tinos" w:cs="Tinos"/>
          <w:b/>
          <w:sz w:val="22"/>
          <w:szCs w:val="22"/>
        </w:rPr>
        <w:t xml:space="preserve">20. Адреса, реквизиты и подписи Сторон</w:t>
      </w:r>
      <w:r>
        <w:rPr>
          <w:rFonts w:ascii="Tinos" w:hAnsi="Tinos" w:cs="Tinos"/>
          <w:b/>
          <w:sz w:val="22"/>
          <w:szCs w:val="22"/>
        </w:rPr>
      </w:r>
    </w:p>
    <w:tbl>
      <w:tblPr>
        <w:tblW w:w="100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1"/>
        <w:gridCol w:w="5102"/>
      </w:tblGrid>
      <w:tr>
        <w:tblPrEx/>
        <w:trPr>
          <w:trHeight w:val="411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1" w:type="dxa"/>
            <w:textDirection w:val="lrTb"/>
            <w:noWrap w:val="false"/>
          </w:tcPr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АО «Россети Сибирь Тываэнерго»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pStyle w:val="1270"/>
              <w:jc w:val="both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 667001, Республика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270"/>
              <w:jc w:val="both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Тыва, 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270"/>
              <w:jc w:val="both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</w:t>
            </w: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667001, Республика Тыва,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270"/>
              <w:jc w:val="both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270"/>
              <w:jc w:val="both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1701029232 /170101001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270"/>
              <w:jc w:val="both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40702810865000001852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270"/>
              <w:jc w:val="both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в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КРАСНОЯРСКОЕ ОТДЕ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ЛЕНИЕ №8646 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270"/>
              <w:jc w:val="both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ПАО СБЕРБАНК г. КРАСНОЯРСК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270"/>
              <w:jc w:val="both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30101810800000000627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270"/>
              <w:jc w:val="both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040407627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ОГРН 1021700509566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_____________________/ А.И. Таранков /</w:t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02" w:type="dxa"/>
            <w:textDirection w:val="lrTb"/>
            <w:noWrap w:val="false"/>
          </w:tcPr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почтовый: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ОГРН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ОКПО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_____________________/  /</w:t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blPrEx/>
        <w:trPr>
          <w:trHeight w:val="371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1" w:type="dxa"/>
            <w:textDirection w:val="lrTb"/>
            <w:noWrap w:val="false"/>
          </w:tcPr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02" w:type="dxa"/>
            <w:textDirection w:val="lrTb"/>
            <w:noWrap w:val="false"/>
          </w:tcPr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blPrEx/>
        <w:trPr>
          <w:trHeight w:val="679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61" w:type="dxa"/>
            <w:textDirection w:val="lrTb"/>
            <w:noWrap w:val="false"/>
          </w:tcPr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02" w:type="dxa"/>
            <w:textDirection w:val="lrTb"/>
            <w:noWrap w:val="false"/>
          </w:tcPr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</w:tbl>
    <w:p>
      <w:pPr>
        <w:ind w:left="6237" w:firstLine="0"/>
        <w:keepNext w:val="0"/>
        <w:spacing w:line="240" w:lineRule="auto"/>
        <w:rPr>
          <w:b/>
          <w:sz w:val="22"/>
          <w:szCs w:val="22"/>
        </w:rPr>
        <w:sectPr>
          <w:headerReference w:type="default" r:id="rId9"/>
          <w:headerReference w:type="first" r:id="rId10"/>
          <w:footnotePr/>
          <w:endnotePr/>
          <w:type w:val="nextPage"/>
          <w:pgSz w:w="11906" w:h="16838" w:orient="portrait"/>
          <w:pgMar w:top="1134" w:right="852" w:bottom="1134" w:left="991" w:header="709" w:footer="709" w:gutter="0"/>
          <w:cols w:num="1" w:sep="0" w:space="708" w:equalWidth="1"/>
          <w:docGrid w:linePitch="360"/>
        </w:sect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left="6237" w:firstLine="0"/>
        <w:jc w:val="right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              </w:t>
      </w:r>
      <w:r>
        <w:rPr>
          <w:rFonts w:ascii="Tinos" w:hAnsi="Tinos" w:eastAsia="Tinos" w:cs="Tinos"/>
          <w:b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Приложение № 1</w:t>
      </w:r>
      <w:r>
        <w:rPr>
          <w:rFonts w:ascii="Tinos" w:hAnsi="Tinos" w:cs="Tinos"/>
          <w:sz w:val="20"/>
          <w:szCs w:val="20"/>
        </w:rPr>
      </w:r>
    </w:p>
    <w:p>
      <w:pPr>
        <w:ind w:left="6237" w:firstLine="0"/>
        <w:jc w:val="right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к Договору №______________</w:t>
      </w:r>
      <w:r>
        <w:rPr>
          <w:rFonts w:ascii="Tinos" w:hAnsi="Tinos" w:cs="Tinos"/>
          <w:sz w:val="20"/>
          <w:szCs w:val="20"/>
        </w:rPr>
      </w:r>
    </w:p>
    <w:p>
      <w:pPr>
        <w:ind w:left="6237" w:firstLine="0"/>
        <w:jc w:val="right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от "____" _________ 20___г.</w:t>
      </w:r>
      <w:r>
        <w:rPr>
          <w:rFonts w:ascii="Tinos" w:hAnsi="Tinos" w:cs="Tinos"/>
          <w:sz w:val="20"/>
          <w:szCs w:val="20"/>
        </w:rPr>
      </w:r>
    </w:p>
    <w:p>
      <w:pPr>
        <w:ind w:firstLine="0"/>
        <w:keepNext w:val="0"/>
        <w:spacing w:line="283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keepNext w:val="0"/>
        <w:spacing w:line="283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center"/>
        <w:spacing w:line="283" w:lineRule="atLeast"/>
        <w:widowControl w:val="off"/>
        <w:rPr>
          <w:rFonts w:ascii="Tinos" w:hAnsi="Tinos" w:cs="Tinos"/>
          <w:bCs/>
          <w:sz w:val="20"/>
          <w:szCs w:val="20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СПЕЦИФИКАЦИЯ №_______от _________20__г</w:t>
      </w:r>
      <w:r>
        <w:rPr>
          <w:rFonts w:ascii="Tinos" w:hAnsi="Tinos" w:eastAsia="Tinos" w:cs="Tinos"/>
          <w:bCs/>
          <w:sz w:val="20"/>
          <w:szCs w:val="20"/>
        </w:rPr>
        <w:t xml:space="preserve">.</w:t>
      </w:r>
      <w:r>
        <w:rPr>
          <w:rFonts w:ascii="Tinos" w:hAnsi="Tinos" w:cs="Tinos"/>
          <w:bCs/>
          <w:sz w:val="20"/>
          <w:szCs w:val="20"/>
        </w:rPr>
      </w:r>
    </w:p>
    <w:tbl>
      <w:tblPr>
        <w:tblpPr w:horzAnchor="page" w:tblpX="1276" w:vertAnchor="page" w:tblpY="3523" w:leftFromText="180" w:topFromText="0" w:rightFromText="180" w:bottomFromText="0"/>
        <w:tblW w:w="145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843"/>
        <w:gridCol w:w="3827"/>
        <w:gridCol w:w="1984"/>
        <w:gridCol w:w="1701"/>
        <w:gridCol w:w="963"/>
        <w:gridCol w:w="1055"/>
        <w:gridCol w:w="1134"/>
        <w:gridCol w:w="1383"/>
      </w:tblGrid>
      <w:tr>
        <w:tblPrEx/>
        <w:trPr>
          <w:trHeight w:val="1408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Номенклатурный №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Наименование продукции, характеристика (комплектация) ТМЦ и оборудования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spacing w:line="17" w:lineRule="atLeast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Страна про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исхождения товара и его производитель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Номер реестровой записи товара (при наличии)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963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Ед.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br w:type="textWrapping" w:clear="all"/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изм.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1055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Кол-во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Цена,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ind w:left="-108" w:right="-108" w:firstLine="0"/>
              <w:jc w:val="center"/>
              <w:spacing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без НДС руб.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1383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center"/>
              <w:spacing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Сумма,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ind w:left="-108" w:right="-108" w:firstLine="0"/>
              <w:jc w:val="center"/>
              <w:spacing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без НДС, руб.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03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-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Измеритель электрической емкости и тангенса угла диэлектрических потерь высоковольтный HFJS-8107G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96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шт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05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383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68"/>
        </w:trPr>
        <w:tc>
          <w:tcPr>
            <w:gridSpan w:val="8"/>
            <w:tcW w:w="13181" w:type="dxa"/>
            <w:textDirection w:val="lrTb"/>
            <w:noWrap w:val="false"/>
          </w:tcPr>
          <w:p>
            <w:pPr>
              <w:ind w:firstLine="0"/>
              <w:jc w:val="right"/>
              <w:spacing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Итого общая сумма, 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38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>
          <w:trHeight w:val="273"/>
        </w:trPr>
        <w:tc>
          <w:tcPr>
            <w:gridSpan w:val="8"/>
            <w:tcW w:w="13181" w:type="dxa"/>
            <w:textDirection w:val="lrTb"/>
            <w:noWrap w:val="false"/>
          </w:tcPr>
          <w:p>
            <w:pPr>
              <w:ind w:firstLine="0"/>
              <w:jc w:val="right"/>
              <w:spacing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Сумма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38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gridSpan w:val="8"/>
            <w:tcW w:w="13181" w:type="dxa"/>
            <w:textDirection w:val="lrTb"/>
            <w:noWrap w:val="false"/>
          </w:tcPr>
          <w:p>
            <w:pPr>
              <w:ind w:firstLine="0"/>
              <w:jc w:val="right"/>
              <w:spacing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Общая сумма с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38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jc w:val="center"/>
        <w:spacing w:line="283" w:lineRule="atLeast"/>
        <w:widowControl w:val="off"/>
        <w:rPr>
          <w:rFonts w:ascii="Tinos" w:hAnsi="Tinos" w:cs="Tinos"/>
          <w:bCs/>
          <w:sz w:val="20"/>
          <w:szCs w:val="20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к Договору поставки № ______________от_________20__г.</w:t>
      </w:r>
      <w:r>
        <w:rPr>
          <w:rFonts w:ascii="Tinos" w:hAnsi="Tinos" w:cs="Tinos"/>
          <w:bCs/>
          <w:sz w:val="20"/>
          <w:szCs w:val="20"/>
        </w:rPr>
      </w:r>
    </w:p>
    <w:p>
      <w:pPr>
        <w:pStyle w:val="874"/>
        <w:ind w:firstLine="0"/>
        <w:spacing w:before="0" w:after="0" w:line="283" w:lineRule="atLeast"/>
        <w:widowControl w:val="off"/>
        <w:tabs>
          <w:tab w:val="left" w:pos="10435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874"/>
        <w:ind w:firstLine="0"/>
        <w:jc w:val="left"/>
        <w:spacing w:before="0" w:after="0" w:line="283" w:lineRule="atLeast"/>
        <w:widowControl w:val="off"/>
        <w:tabs>
          <w:tab w:val="left" w:pos="10435" w:leader="none"/>
        </w:tabs>
        <w:rPr>
          <w:rFonts w:ascii="Tinos" w:hAnsi="Tinos" w:eastAsia="Tinos" w:cs="Tinos"/>
          <w:sz w:val="22"/>
          <w:szCs w:val="22"/>
        </w:rPr>
      </w:pP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sz w:val="22"/>
          <w:szCs w:val="22"/>
        </w:rPr>
      </w:r>
    </w:p>
    <w:p>
      <w:pPr>
        <w:pStyle w:val="874"/>
        <w:ind w:firstLine="0"/>
        <w:jc w:val="left"/>
        <w:spacing w:before="0" w:after="0" w:line="283" w:lineRule="atLeast"/>
        <w:widowControl w:val="off"/>
        <w:tabs>
          <w:tab w:val="left" w:pos="10435" w:leader="none"/>
        </w:tabs>
        <w:rPr>
          <w:rFonts w:ascii="Tinos" w:hAnsi="Tinos" w:cs="Tinos"/>
          <w:b/>
          <w:bCs/>
          <w:i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Срок поставки:  в течение 90 (девяноста) календарных дней от даты заключения Договора.</w:t>
      </w:r>
      <w:r>
        <w:rPr>
          <w:rFonts w:ascii="Tinos" w:hAnsi="Tinos" w:cs="Tinos"/>
          <w:b/>
          <w:bCs/>
          <w:i/>
          <w:sz w:val="22"/>
          <w:szCs w:val="22"/>
        </w:rPr>
      </w:r>
    </w:p>
    <w:p>
      <w:pPr>
        <w:ind w:firstLine="0"/>
        <w:jc w:val="left"/>
        <w:spacing w:line="283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Способ поставки товара - транспортом Поставщика до: г. Кызыл, ул. Колхозная 2Б.</w:t>
      </w:r>
      <w:r>
        <w:rPr>
          <w:rFonts w:ascii="Tinos" w:hAnsi="Tinos" w:cs="Tinos"/>
          <w:sz w:val="22"/>
          <w:szCs w:val="22"/>
        </w:rPr>
      </w:r>
    </w:p>
    <w:p>
      <w:pPr>
        <w:ind w:firstLine="0"/>
        <w:jc w:val="left"/>
        <w:spacing w:line="283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Транспортные расходы учтены в стоимости товара. Стоимость тары учтена в стоимости товара.</w:t>
      </w:r>
      <w:r>
        <w:rPr>
          <w:rFonts w:ascii="Tinos" w:hAnsi="Tinos" w:cs="Tinos"/>
          <w:sz w:val="22"/>
          <w:szCs w:val="22"/>
        </w:rPr>
      </w:r>
    </w:p>
    <w:p>
      <w:pPr>
        <w:spacing w:line="283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 </w:t>
      </w:r>
      <w:r>
        <w:rPr>
          <w:rFonts w:ascii="Tinos" w:hAnsi="Tinos" w:cs="Tinos"/>
          <w:bCs/>
          <w:sz w:val="22"/>
          <w:szCs w:val="22"/>
        </w:rPr>
      </w:r>
    </w:p>
    <w:p>
      <w:pPr>
        <w:ind w:firstLine="0"/>
        <w:spacing w:line="283" w:lineRule="atLeast"/>
        <w:widowControl w:val="off"/>
        <w:rPr>
          <w:rFonts w:ascii="Tinos" w:hAnsi="Tinos" w:eastAsia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</w:r>
    </w:p>
    <w:p>
      <w:pPr>
        <w:ind w:firstLine="0"/>
        <w:spacing w:line="283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ПОКУПАТЕЛЬ                </w:t>
      </w:r>
      <w:r>
        <w:rPr>
          <w:rFonts w:ascii="Tinos" w:hAnsi="Tinos" w:eastAsia="Tinos" w:cs="Tinos"/>
          <w:bCs/>
          <w:sz w:val="22"/>
          <w:szCs w:val="22"/>
        </w:rPr>
        <w:tab/>
        <w:t xml:space="preserve">                                                    </w:t>
      </w:r>
      <w:r>
        <w:rPr>
          <w:rFonts w:ascii="Tinos" w:hAnsi="Tinos" w:eastAsia="Tinos" w:cs="Tinos"/>
          <w:bCs/>
          <w:sz w:val="22"/>
          <w:szCs w:val="22"/>
        </w:rPr>
        <w:t xml:space="preserve">               ПОСТАВЩИК</w:t>
      </w:r>
      <w:r>
        <w:rPr>
          <w:rFonts w:ascii="Tinos" w:hAnsi="Tinos" w:cs="Tinos"/>
          <w:sz w:val="22"/>
          <w:szCs w:val="22"/>
        </w:rPr>
      </w:r>
    </w:p>
    <w:p>
      <w:pPr>
        <w:spacing w:line="283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contextualSpacing/>
        <w:ind w:firstLine="0"/>
        <w:keepNext w:val="0"/>
        <w:spacing w:line="283" w:lineRule="atLeast"/>
        <w:rPr>
          <w:rFonts w:ascii="Tinos" w:hAnsi="Tinos" w:eastAsia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</w:r>
    </w:p>
    <w:p>
      <w:pPr>
        <w:contextualSpacing/>
        <w:ind w:firstLine="0"/>
        <w:keepNext w:val="0"/>
        <w:spacing w:line="283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_____________________/</w:t>
      </w:r>
      <w:r>
        <w:rPr>
          <w:rFonts w:ascii="Tinos" w:hAnsi="Tinos" w:eastAsia="Tinos" w:cs="Tinos"/>
          <w:sz w:val="22"/>
          <w:szCs w:val="22"/>
        </w:rPr>
        <w:t xml:space="preserve"> А.И. Таранков</w:t>
      </w:r>
      <w:r>
        <w:rPr>
          <w:rFonts w:ascii="Tinos" w:hAnsi="Tinos" w:eastAsia="Tinos" w:cs="Tinos"/>
          <w:bCs/>
          <w:sz w:val="22"/>
          <w:szCs w:val="22"/>
        </w:rPr>
        <w:t xml:space="preserve"> /                                                _____________________/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bCs/>
          <w:sz w:val="22"/>
          <w:szCs w:val="22"/>
        </w:rPr>
        <w:t xml:space="preserve">/</w:t>
      </w:r>
      <w:r>
        <w:rPr>
          <w:rFonts w:ascii="Tinos" w:hAnsi="Tinos" w:eastAsia="Tinos" w:cs="Tinos"/>
          <w:sz w:val="22"/>
          <w:szCs w:val="22"/>
        </w:rPr>
        <w:t xml:space="preserve">  </w:t>
      </w:r>
      <w:r>
        <w:rPr>
          <w:rFonts w:ascii="Tinos" w:hAnsi="Tinos" w:cs="Tinos"/>
          <w:sz w:val="22"/>
          <w:szCs w:val="22"/>
        </w:rPr>
      </w:r>
    </w:p>
    <w:p>
      <w:pPr>
        <w:contextualSpacing/>
        <w:ind w:firstLine="0"/>
        <w:keepNext w:val="0"/>
        <w:spacing w:line="283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М.П.                                                                                                              М</w:t>
      </w:r>
      <w:r>
        <w:rPr>
          <w:rFonts w:ascii="Tinos" w:hAnsi="Tinos" w:eastAsia="Tinos" w:cs="Tinos"/>
          <w:sz w:val="22"/>
          <w:szCs w:val="22"/>
        </w:rPr>
        <w:t xml:space="preserve">.П.</w:t>
      </w:r>
      <w:r>
        <w:rPr>
          <w:rFonts w:ascii="Tinos" w:hAnsi="Tinos" w:cs="Tinos"/>
          <w:sz w:val="22"/>
          <w:szCs w:val="22"/>
        </w:rPr>
      </w:r>
    </w:p>
    <w:p>
      <w:pPr>
        <w:contextualSpacing/>
        <w:jc w:val="left"/>
        <w:keepNext w:val="0"/>
        <w:spacing w:line="283" w:lineRule="atLeast"/>
        <w:tabs>
          <w:tab w:val="left" w:pos="10073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ab/>
      </w:r>
      <w:r>
        <w:rPr>
          <w:rFonts w:ascii="Tinos" w:hAnsi="Tinos" w:cs="Tinos"/>
          <w:sz w:val="20"/>
          <w:szCs w:val="20"/>
        </w:rPr>
      </w:r>
    </w:p>
    <w:p>
      <w:pPr>
        <w:contextualSpacing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contextualSpacing/>
        <w:ind w:firstLine="0"/>
        <w:keepNext w:val="0"/>
        <w:spacing w:line="240" w:lineRule="auto"/>
        <w:sectPr>
          <w:footnotePr/>
          <w:endnotePr/>
          <w:type w:val="nextPage"/>
          <w:pgSz w:w="16838" w:h="11906" w:orient="landscape"/>
          <w:pgMar w:top="1134" w:right="1134" w:bottom="849" w:left="1134" w:header="709" w:footer="709" w:gutter="0"/>
          <w:cols w:num="1" w:sep="0" w:space="708" w:equalWidth="1"/>
          <w:docGrid w:linePitch="360"/>
        </w:sectPr>
      </w:pPr>
      <w:r/>
      <w:r/>
    </w:p>
    <w:p>
      <w:pPr>
        <w:ind w:left="5672" w:firstLine="0"/>
        <w:jc w:val="right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Приложение № 2</w:t>
      </w:r>
      <w:r>
        <w:rPr>
          <w:rFonts w:ascii="Tinos" w:hAnsi="Tinos" w:cs="Tinos"/>
          <w:sz w:val="20"/>
          <w:szCs w:val="20"/>
        </w:rPr>
      </w:r>
    </w:p>
    <w:p>
      <w:pPr>
        <w:ind w:left="5672" w:firstLine="0"/>
        <w:jc w:val="right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к Договору №__________________</w:t>
      </w:r>
      <w:r>
        <w:rPr>
          <w:rFonts w:ascii="Tinos" w:hAnsi="Tinos" w:cs="Tinos"/>
          <w:sz w:val="20"/>
          <w:szCs w:val="20"/>
        </w:rPr>
      </w:r>
    </w:p>
    <w:p>
      <w:pPr>
        <w:ind w:left="5672" w:firstLine="0"/>
        <w:jc w:val="right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от "____"________ 20__ г.</w:t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contextualSpacing/>
        <w:ind w:firstLine="0"/>
        <w:spacing w:line="283" w:lineRule="atLeast"/>
        <w:widowControl w:val="off"/>
        <w:rPr>
          <w:rFonts w:ascii="Tinos" w:hAnsi="Tinos" w:cs="Tinos"/>
          <w:b/>
          <w:caps/>
          <w:sz w:val="20"/>
          <w:szCs w:val="20"/>
        </w:rPr>
        <w:suppressLineNumbers/>
      </w:pPr>
      <w:r/>
      <w:bookmarkStart w:id="2" w:name="_Toc359424111"/>
      <w:r>
        <w:rPr>
          <w:rFonts w:ascii="Tinos" w:hAnsi="Tinos" w:eastAsia="Tinos" w:cs="Tinos"/>
          <w:b/>
          <w:caps/>
          <w:sz w:val="20"/>
          <w:szCs w:val="20"/>
        </w:rPr>
        <w:t xml:space="preserve">СО 6.1401/0</w:t>
      </w:r>
      <w:bookmarkEnd w:id="2"/>
      <w:r/>
      <w:r>
        <w:rPr>
          <w:rFonts w:ascii="Tinos" w:hAnsi="Tinos" w:cs="Tinos"/>
          <w:b/>
          <w:caps/>
          <w:sz w:val="20"/>
          <w:szCs w:val="20"/>
        </w:rPr>
      </w:r>
    </w:p>
    <w:p>
      <w:pPr>
        <w:ind w:left="60"/>
        <w:spacing w:line="283" w:lineRule="atLeast"/>
        <w:widowControl w:val="off"/>
        <w:rPr>
          <w:rFonts w:ascii="Tinos" w:hAnsi="Tinos" w:cs="Tinos"/>
          <w:sz w:val="20"/>
          <w:szCs w:val="20"/>
        </w:rPr>
        <w:suppressLineNumbers/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center"/>
        <w:keepLines/>
        <w:spacing w:line="283" w:lineRule="atLeast"/>
        <w:rPr>
          <w:rFonts w:ascii="Tinos" w:hAnsi="Tinos" w:cs="Tinos"/>
          <w:b/>
          <w:caps/>
          <w:sz w:val="22"/>
          <w:szCs w:val="22"/>
        </w:rPr>
      </w:pPr>
      <w:r>
        <w:rPr>
          <w:rFonts w:ascii="Tinos" w:hAnsi="Tinos" w:eastAsia="Tinos" w:cs="Tinos"/>
          <w:b/>
          <w:caps/>
          <w:sz w:val="22"/>
          <w:szCs w:val="22"/>
        </w:rPr>
        <w:t xml:space="preserve">Информация о собственниках контрагента (включая конечных бенефициаров)</w:t>
      </w:r>
      <w:r>
        <w:rPr>
          <w:rFonts w:ascii="Tinos" w:hAnsi="Tinos" w:cs="Tinos"/>
          <w:b/>
          <w:caps/>
          <w:sz w:val="22"/>
          <w:szCs w:val="22"/>
        </w:rPr>
      </w:r>
    </w:p>
    <w:p>
      <w:pPr>
        <w:ind w:left="60"/>
        <w:jc w:val="left"/>
        <w:keepLines/>
        <w:spacing w:line="283" w:lineRule="atLeast"/>
        <w:rPr>
          <w:rFonts w:ascii="Tinos" w:hAnsi="Tinos" w:cs="Tinos"/>
          <w:b/>
          <w:caps/>
          <w:sz w:val="22"/>
          <w:szCs w:val="22"/>
        </w:rPr>
      </w:pPr>
      <w:r>
        <w:rPr>
          <w:rFonts w:ascii="Tinos" w:hAnsi="Tinos" w:eastAsia="Tinos" w:cs="Tinos"/>
          <w:b/>
          <w:caps/>
          <w:sz w:val="22"/>
          <w:szCs w:val="22"/>
        </w:rPr>
        <w:t xml:space="preserve">                                                      (ФОРМА ДОКУМЕНТА)</w:t>
      </w:r>
      <w:r>
        <w:rPr>
          <w:rFonts w:ascii="Tinos" w:hAnsi="Tinos" w:cs="Tinos"/>
          <w:b/>
          <w:caps/>
          <w:sz w:val="22"/>
          <w:szCs w:val="22"/>
        </w:rPr>
      </w:r>
    </w:p>
    <w:tbl>
      <w:tblPr>
        <w:tblW w:w="991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82"/>
        <w:gridCol w:w="850"/>
        <w:gridCol w:w="1558"/>
        <w:gridCol w:w="1417"/>
        <w:gridCol w:w="1558"/>
        <w:gridCol w:w="1416"/>
        <w:gridCol w:w="1700"/>
      </w:tblGrid>
      <w:tr>
        <w:tblPrEx/>
        <w:trPr>
          <w:jc w:val="center"/>
          <w:trHeight w:val="278"/>
        </w:trPr>
        <w:tc>
          <w:tcPr>
            <w:gridSpan w:val="8"/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5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ind w:left="6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(в том числе конечных)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jc w:val="center"/>
          <w:trHeight w:val="250"/>
        </w:trPr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№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ИНН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ОГРН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Наименование / ФИО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Адрес регистрации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Серия и номер документа, удостоверяющего личность (для физ. лиц)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jc w:val="center"/>
          <w:trHeight w:val="209"/>
        </w:trPr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jc w:val="center"/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line="283" w:lineRule="atLeast"/>
              <w:widowControl w:val="off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2" w:type="dxa"/>
            <w:vAlign w:val="center"/>
            <w:textDirection w:val="lrTb"/>
            <w:noWrap w:val="false"/>
          </w:tcPr>
          <w:p>
            <w:pPr>
              <w:jc w:val="center"/>
              <w:spacing w:line="283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="283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  <w:spacing w:line="283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="283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  <w:spacing w:line="283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6" w:type="dxa"/>
            <w:vAlign w:val="center"/>
            <w:textDirection w:val="lrTb"/>
            <w:noWrap w:val="false"/>
          </w:tcPr>
          <w:p>
            <w:pPr>
              <w:jc w:val="center"/>
              <w:spacing w:line="283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line="283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ind w:left="-993" w:hanging="2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992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921" w:type="dxa"/>
            <w:textDirection w:val="lrTb"/>
            <w:noWrap w:val="false"/>
          </w:tcPr>
          <w:p>
            <w:pPr>
              <w:ind w:firstLine="0"/>
              <w:keepNext w:val="0"/>
              <w:spacing w:line="17" w:lineRule="atLeast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921" w:type="dxa"/>
            <w:textDirection w:val="lrTb"/>
            <w:noWrap w:val="false"/>
          </w:tcPr>
          <w:p>
            <w:pPr>
              <w:ind w:firstLine="0"/>
              <w:keepNext w:val="0"/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tbl>
            <w:tblPr>
              <w:tblW w:w="10029" w:type="dxa"/>
              <w:tblLayout w:type="fixed"/>
              <w:tblLook w:val="04A0" w:firstRow="1" w:lastRow="0" w:firstColumn="1" w:lastColumn="0" w:noHBand="0" w:noVBand="1"/>
            </w:tblPr>
            <w:tblGrid>
              <w:gridCol w:w="4960"/>
              <w:gridCol w:w="5069"/>
            </w:tblGrid>
            <w:tr>
              <w:tblPrEx/>
              <w:trPr>
                <w:trHeight w:val="411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4960" w:type="dxa"/>
                  <w:textDirection w:val="lrTb"/>
                  <w:noWrap w:val="false"/>
                </w:tcPr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   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____________________/ А.И. Таранков /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069" w:type="dxa"/>
                  <w:textDirection w:val="lrTb"/>
                  <w:noWrap w:val="false"/>
                </w:tcPr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744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____________________/  /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402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4960" w:type="dxa"/>
                  <w:textDirection w:val="lrTb"/>
                  <w:noWrap w:val="false"/>
                </w:tcPr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069" w:type="dxa"/>
                  <w:textDirection w:val="lrTb"/>
                  <w:noWrap w:val="false"/>
                </w:tcPr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4960" w:type="dxa"/>
                  <w:textDirection w:val="lrTb"/>
                  <w:noWrap w:val="false"/>
                </w:tcPr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«_____»___________20___г.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069" w:type="dxa"/>
                  <w:textDirection w:val="lrTb"/>
                  <w:noWrap w:val="false"/>
                </w:tcPr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«_____»___________20___г.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</w:tbl>
          <w:p>
            <w:pPr>
              <w:ind w:left="6379" w:hanging="2"/>
              <w:keepNext w:val="0"/>
              <w:spacing w:line="17" w:lineRule="atLeast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</w:p>
        </w:tc>
      </w:tr>
    </w:tbl>
    <w:p>
      <w:pPr>
        <w:ind w:left="6379"/>
        <w:jc w:val="left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283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  <w:r>
        <w:rPr>
          <w:sz w:val="20"/>
          <w:szCs w:val="20"/>
        </w:rPr>
      </w:r>
    </w:p>
    <w:p>
      <w:pPr>
        <w:ind w:left="5664" w:firstLine="708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5664" w:firstLine="708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5664" w:firstLine="708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Приложение № 3</w:t>
      </w:r>
      <w:r>
        <w:rPr>
          <w:sz w:val="20"/>
          <w:szCs w:val="20"/>
        </w:rPr>
      </w:r>
    </w:p>
    <w:p>
      <w:pPr>
        <w:ind w:left="5664" w:firstLine="708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r>
        <w:rPr>
          <w:sz w:val="20"/>
          <w:szCs w:val="20"/>
        </w:rPr>
        <w:t xml:space="preserve">к Договору №________________</w:t>
      </w:r>
      <w:r>
        <w:rPr>
          <w:sz w:val="20"/>
          <w:szCs w:val="20"/>
        </w:rPr>
      </w:r>
    </w:p>
    <w:p>
      <w:pPr>
        <w:ind w:left="5664" w:firstLine="708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от "____"_______ 20__ г.</w:t>
      </w:r>
      <w:r>
        <w:rPr>
          <w:sz w:val="20"/>
          <w:szCs w:val="20"/>
        </w:rPr>
      </w:r>
    </w:p>
    <w:p>
      <w:pPr>
        <w:ind w:firstLine="0"/>
        <w:jc w:val="center"/>
        <w:keepNext w:val="0"/>
        <w:spacing w:line="17" w:lineRule="atLeast"/>
        <w:rPr>
          <w:rFonts w:ascii="Tinos" w:hAnsi="Tinos" w:eastAsia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sz w:val="22"/>
          <w:szCs w:val="22"/>
        </w:rPr>
        <w:t xml:space="preserve">Характеристики и требования к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оборудованию</w:t>
      </w:r>
      <w:r>
        <w:rPr>
          <w:rFonts w:ascii="Tinos" w:hAnsi="Tinos" w:eastAsia="Tinos" w:cs="Tinos"/>
          <w:b/>
          <w:bCs/>
          <w:sz w:val="22"/>
          <w:szCs w:val="22"/>
        </w:rPr>
      </w:r>
    </w:p>
    <w:tbl>
      <w:tblPr>
        <w:tblW w:w="10488" w:type="dxa"/>
        <w:tblInd w:w="-415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991"/>
        <w:gridCol w:w="2678"/>
        <w:gridCol w:w="2835"/>
        <w:gridCol w:w="1559"/>
      </w:tblGrid>
      <w:tr>
        <w:tblPrEx/>
        <w:trPr>
          <w:gridAfter w:val="3"/>
          <w:trHeight w:val="197"/>
        </w:trPr>
        <w:tc>
          <w:tcPr>
            <w:gridSpan w:val="2"/>
            <w:tcW w:w="3416" w:type="dxa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blHeader/>
        </w:trPr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№</w:t>
            </w:r>
            <w:r>
              <w:rPr>
                <w:rFonts w:ascii="Tinos" w:hAnsi="Tinos" w:cs="Tinos"/>
              </w:rPr>
            </w:r>
          </w:p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п/п</w:t>
            </w:r>
            <w:r>
              <w:rPr>
                <w:rFonts w:ascii="Tinos" w:hAnsi="Tinos" w:cs="Tinos"/>
              </w:rPr>
            </w:r>
          </w:p>
        </w:tc>
        <w:tc>
          <w:tcPr>
            <w:gridSpan w:val="2"/>
            <w:tcW w:w="566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Технические характеристики</w:t>
            </w:r>
            <w:r>
              <w:rPr>
                <w:rFonts w:ascii="Tinos" w:hAnsi="Tinos" w:cs="Tinos"/>
              </w:rPr>
            </w:r>
          </w:p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(наименование параметра)</w:t>
            </w:r>
            <w:r>
              <w:rPr>
                <w:rFonts w:ascii="Tinos" w:hAnsi="Tinos" w:cs="Tinos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Требование</w:t>
            </w:r>
            <w:r>
              <w:rPr>
                <w:rFonts w:ascii="Tinos" w:hAnsi="Tinos" w:cs="Tinos"/>
              </w:rPr>
            </w:r>
          </w:p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(установленное значение параметра)</w:t>
            </w:r>
            <w:r>
              <w:rPr>
                <w:rFonts w:ascii="Tinos" w:hAnsi="Tinos" w:cs="Tino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Предлагаемые технические характеристики 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cantSplit/>
        </w:trPr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gridSpan w:val="2"/>
            <w:tcW w:w="5669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Производитель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shd w:val="clear" w:color="ffffff" w:fill="ffffff"/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gridSpan w:val="2"/>
            <w:tcW w:w="5669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Заводской тип (марка)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shd w:val="clear" w:color="ffffff" w:fill="ffffff"/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  <w:lang w:val="en-US"/>
              </w:rPr>
              <w:t xml:space="preserve">HFJS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-8107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  <w:lang w:val="en-US"/>
              </w:rPr>
              <w:t xml:space="preserve">G</w:t>
            </w:r>
            <w:r>
              <w:rPr>
                <w:rFonts w:ascii="Tinos" w:hAnsi="Tinos" w:cs="Tino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3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gridSpan w:val="2"/>
            <w:tcW w:w="5669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Количество, шт.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shd w:val="clear" w:color="ffffff" w:fill="ffffff"/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gridSpan w:val="2"/>
            <w:tcW w:w="5669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Технические данные: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shd w:val="clear" w:color="ffffff" w:fill="ffffff"/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4.1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gridSpan w:val="2"/>
            <w:tcW w:w="5669" w:type="dxa"/>
            <w:vAlign w:val="bottom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Диапазон измерений ёмкости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shd w:val="clear" w:color="ffffff" w:fill="ffffff"/>
            <w:tcW w:w="2835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от 3 до 1·10</w:t>
            </w: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  <w:vertAlign w:val="superscript"/>
              </w:rPr>
              <w:t xml:space="preserve">6</w:t>
            </w: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 пФ</w:t>
            </w:r>
            <w:r>
              <w:rPr>
                <w:rFonts w:ascii="Tinos" w:hAnsi="Tinos" w:cs="Tino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4.2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gridSpan w:val="2"/>
            <w:tcW w:w="5669" w:type="dxa"/>
            <w:vAlign w:val="bottom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Погрешность измерений ёмкости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shd w:val="clear" w:color="ffffff" w:fill="ffffff"/>
            <w:tcW w:w="2835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±(1% от изм. зн. + 1 пФ)</w:t>
            </w:r>
            <w:r>
              <w:rPr>
                <w:rFonts w:ascii="Tinos" w:hAnsi="Tinos" w:cs="Tino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4.3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gridSpan w:val="2"/>
            <w:tcW w:w="5669" w:type="dxa"/>
            <w:vAlign w:val="bottom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Диапазон измерений тангенса угла потерь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shd w:val="clear" w:color="ffffff" w:fill="ffffff"/>
            <w:tcW w:w="2835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от 1,0·10</w:t>
            </w: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  <w:vertAlign w:val="superscript"/>
              </w:rPr>
              <w:t xml:space="preserve">-4</w:t>
            </w: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 до 1,0</w:t>
            </w:r>
            <w:r>
              <w:rPr>
                <w:rFonts w:ascii="Tinos" w:hAnsi="Tinos" w:cs="Tino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4.4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gridSpan w:val="2"/>
            <w:tcW w:w="5669" w:type="dxa"/>
            <w:vAlign w:val="bottom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Погрешность измерения тангенса угла потерь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2835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±(1% от изм. зн. + 0,0004)</w:t>
            </w:r>
            <w:r>
              <w:rPr>
                <w:rFonts w:ascii="Tinos" w:hAnsi="Tinos" w:cs="Tino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4.5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gridSpan w:val="2"/>
            <w:tcW w:w="5669" w:type="dxa"/>
            <w:vAlign w:val="bottom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Диапазон измерений напряжения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2835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от 0,5 до 10 кВ</w:t>
            </w:r>
            <w:r>
              <w:rPr>
                <w:rFonts w:ascii="Tinos" w:hAnsi="Tinos" w:cs="Tino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4.6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gridSpan w:val="2"/>
            <w:tcW w:w="5669" w:type="dxa"/>
            <w:vAlign w:val="bottom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Погрешность измерений напряжения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2835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±(1,5% от изм. зн. + 10 В)</w:t>
            </w:r>
            <w:r>
              <w:rPr>
                <w:rFonts w:ascii="Tinos" w:hAnsi="Tinos" w:cs="Tino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4.7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gridSpan w:val="2"/>
            <w:tcW w:w="5669" w:type="dxa"/>
            <w:vAlign w:val="bottom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Диапазон измерений частоты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2835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от 45 до 65 Гц</w:t>
            </w:r>
            <w:r>
              <w:rPr>
                <w:rFonts w:ascii="Tinos" w:hAnsi="Tinos" w:cs="Tino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4.8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gridSpan w:val="2"/>
            <w:tcW w:w="5669" w:type="dxa"/>
            <w:vAlign w:val="bottom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Погрешность измерений частоты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2835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±0,01 Гц</w:t>
            </w:r>
            <w:r>
              <w:rPr>
                <w:rFonts w:ascii="Tinos" w:hAnsi="Tinos" w:cs="Tino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4.9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gridSpan w:val="2"/>
            <w:tcW w:w="5669" w:type="dxa"/>
            <w:vAlign w:val="bottom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Диапазон измерения коэффициента трансформации емкостного трансформатора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2835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от 10 до 99999</w:t>
            </w:r>
            <w:r>
              <w:rPr>
                <w:rFonts w:ascii="Tinos" w:hAnsi="Tinos" w:cs="Tino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4.10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gridSpan w:val="2"/>
            <w:tcW w:w="5669" w:type="dxa"/>
            <w:vAlign w:val="bottom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Погрешность измерения коэффициента трансформации емкостного трансформатора</w:t>
            </w:r>
            <w:r>
              <w:rPr>
                <w:rFonts w:ascii="Tinos" w:hAnsi="Tinos" w:cs="Tinos"/>
                <w:shd w:val="clear" w:color="auto" w:fill="ffffff"/>
              </w:rPr>
            </w:r>
          </w:p>
        </w:tc>
        <w:tc>
          <w:tcPr>
            <w:shd w:val="clear" w:color="ffffff" w:fill="ffffff"/>
            <w:tcW w:w="2835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±1% от изм. зн.</w:t>
            </w:r>
            <w:r>
              <w:rPr>
                <w:rFonts w:ascii="Tinos" w:hAnsi="Tinos" w:cs="Tinos"/>
                <w:shd w:val="clear" w:color="auto" w:fill="ffffff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4.11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gridSpan w:val="2"/>
            <w:tcW w:w="5669" w:type="dxa"/>
            <w:vAlign w:val="bottom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Источник питания</w:t>
            </w:r>
            <w:r>
              <w:rPr>
                <w:rFonts w:ascii="Tinos" w:hAnsi="Tinos" w:cs="Tinos"/>
                <w:shd w:val="clear" w:color="auto" w:fill="ffffff"/>
              </w:rPr>
            </w:r>
          </w:p>
        </w:tc>
        <w:tc>
          <w:tcPr>
            <w:shd w:val="clear" w:color="ffffff" w:fill="ffffff"/>
            <w:tcW w:w="2835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от 180 до 270 В, от 50 до 60 Гц</w:t>
            </w:r>
            <w:r>
              <w:rPr>
                <w:rFonts w:ascii="Tinos" w:hAnsi="Tinos" w:cs="Tinos"/>
                <w:shd w:val="clear" w:color="auto" w:fill="ffffff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4.12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gridSpan w:val="2"/>
            <w:tcW w:w="5669" w:type="dxa"/>
            <w:vAlign w:val="bottom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Дисплей</w:t>
            </w:r>
            <w:r>
              <w:rPr>
                <w:rFonts w:ascii="Tinos" w:hAnsi="Tinos" w:cs="Tinos"/>
                <w:shd w:val="clear" w:color="auto" w:fill="ffffff"/>
              </w:rPr>
            </w:r>
          </w:p>
        </w:tc>
        <w:tc>
          <w:tcPr>
            <w:shd w:val="clear" w:color="ffffff" w:fill="ffffff"/>
            <w:tcW w:w="2835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Сенсорный цветной</w:t>
            </w:r>
            <w:r>
              <w:rPr>
                <w:rFonts w:ascii="Tinos" w:hAnsi="Tinos" w:cs="Tinos"/>
                <w:shd w:val="clear" w:color="auto" w:fill="ffffff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271"/>
        </w:trPr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gridSpan w:val="2"/>
            <w:tcW w:w="5669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Рабочие условия применения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shd w:val="clear" w:color="ffffff" w:fill="ffffff"/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cs="Tinos"/>
                <w:b/>
              </w:rPr>
            </w:r>
            <w:r>
              <w:rPr>
                <w:rFonts w:ascii="Tinos" w:hAnsi="Tinos" w:cs="Tinos"/>
                <w:b/>
              </w:rPr>
            </w:r>
          </w:p>
        </w:tc>
      </w:tr>
      <w:tr>
        <w:tblPrEx/>
        <w:trPr>
          <w:cantSplit/>
          <w:trHeight w:val="366"/>
        </w:trPr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5.1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gridSpan w:val="2"/>
            <w:tcW w:w="5669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Диапазон рабочих температур, °С 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от - 10 до + 50</w:t>
            </w:r>
            <w:r>
              <w:rPr>
                <w:rFonts w:ascii="Tinos" w:hAnsi="Tinos" w:cs="Tino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cantSplit/>
          <w:trHeight w:val="236"/>
        </w:trPr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5.2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gridSpan w:val="2"/>
            <w:tcW w:w="5669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Температура хранения, ºС 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от -40 до +40</w:t>
            </w:r>
            <w:r>
              <w:rPr>
                <w:rFonts w:ascii="Tinos" w:hAnsi="Tinos" w:cs="Tino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cantSplit/>
          <w:trHeight w:val="300"/>
        </w:trPr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6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gridSpan w:val="2"/>
            <w:tcW w:w="5669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Требования по надежности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shd w:val="clear" w:color="ffffff" w:fill="ffffff"/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cantSplit/>
        </w:trPr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6.1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gridSpan w:val="2"/>
            <w:tcW w:w="5669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Срок гарантийного обслуживания с момента ввода в эксплуатацию, лет, не менее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cantSplit/>
        </w:trPr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7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gridSpan w:val="2"/>
            <w:tcW w:w="5669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Маркировка, упаковка, транспортировка, условия хранения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cantSplit/>
        </w:trPr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7.1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gridSpan w:val="2"/>
            <w:tcW w:w="5669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cantSplit/>
        </w:trPr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7.2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gridSpan w:val="2"/>
            <w:tcW w:w="5669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Условия транспортирования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cantSplit/>
        </w:trPr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7.3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gridSpan w:val="2"/>
            <w:tcW w:w="5669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cantSplit/>
          <w:trHeight w:val="284"/>
        </w:trPr>
        <w:tc>
          <w:tcPr>
            <w:tcBorders>
              <w:bottom w:val="single" w:color="000000" w:sz="4" w:space="0"/>
            </w:tcBorders>
            <w:tcW w:w="42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8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5669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Требования по безопасности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Borders>
              <w:bottom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cantSplit/>
        </w:trPr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8.1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gridSpan w:val="2"/>
            <w:tcW w:w="5669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Масса, кг, не более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35</w:t>
            </w:r>
            <w:r>
              <w:rPr>
                <w:rFonts w:ascii="Tinos" w:hAnsi="Tinos" w:cs="Tino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cantSplit/>
        </w:trPr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8.2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gridSpan w:val="2"/>
            <w:tcW w:w="5669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Габаритные размеры, не более</w:t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430х370х505</w:t>
            </w:r>
            <w:r>
              <w:rPr>
                <w:rFonts w:ascii="Tinos" w:hAnsi="Tinos" w:cs="Tino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cantSplit/>
        </w:trPr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17" w:lineRule="atLeast"/>
              <w:rPr>
                <w:rFonts w:ascii="Tinos" w:hAnsi="Tinos" w:cs="Tinos"/>
                <w:b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8.3</w:t>
            </w:r>
            <w:r>
              <w:rPr>
                <w:rFonts w:ascii="Tinos" w:hAnsi="Tinos" w:cs="Tinos"/>
                <w:b/>
              </w:rPr>
            </w:r>
          </w:p>
        </w:tc>
        <w:tc>
          <w:tcPr>
            <w:gridSpan w:val="2"/>
            <w:tcW w:w="5669" w:type="dxa"/>
            <w:vAlign w:val="center"/>
            <w:textDirection w:val="lrTb"/>
            <w:noWrap w:val="false"/>
          </w:tcPr>
          <w:p>
            <w:pPr>
              <w:ind w:firstLine="0"/>
              <w:spacing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Комплект поставки:</w:t>
            </w:r>
            <w:r>
              <w:rPr>
                <w:rFonts w:ascii="Tinos" w:hAnsi="Tinos" w:cs="Tinos"/>
                <w:bCs/>
              </w:rPr>
            </w:r>
          </w:p>
          <w:p>
            <w:pPr>
              <w:numPr>
                <w:ilvl w:val="0"/>
                <w:numId w:val="43"/>
              </w:numPr>
              <w:ind w:left="142" w:firstLine="0"/>
              <w:spacing w:line="17" w:lineRule="atLeast"/>
              <w:tabs>
                <w:tab w:val="left" w:pos="283" w:leader="none"/>
                <w:tab w:val="left" w:pos="425" w:leader="none"/>
              </w:tabs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Измеритель электрической емкости и тангенса угла диэлектрических потерь высоковольтный HFJS-8107G</w:t>
            </w:r>
            <w:r>
              <w:rPr>
                <w:rFonts w:ascii="Tinos" w:hAnsi="Tinos" w:cs="Tinos"/>
                <w:shd w:val="clear" w:color="auto" w:fill="ffffff"/>
              </w:rPr>
            </w:r>
          </w:p>
          <w:p>
            <w:pPr>
              <w:numPr>
                <w:ilvl w:val="0"/>
                <w:numId w:val="43"/>
              </w:numPr>
              <w:ind w:left="142" w:firstLine="0"/>
              <w:spacing w:line="17" w:lineRule="atLeast"/>
              <w:tabs>
                <w:tab w:val="left" w:pos="283" w:leader="none"/>
                <w:tab w:val="left" w:pos="425" w:leader="none"/>
              </w:tabs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Провод для низковольтного выхода CVT-da 12 м</w:t>
            </w:r>
            <w:r>
              <w:rPr>
                <w:rFonts w:ascii="Tinos" w:hAnsi="Tinos" w:cs="Tinos"/>
                <w:shd w:val="clear" w:color="auto" w:fill="ffffff"/>
              </w:rPr>
            </w:r>
          </w:p>
          <w:p>
            <w:pPr>
              <w:numPr>
                <w:ilvl w:val="0"/>
                <w:numId w:val="43"/>
              </w:numPr>
              <w:ind w:left="142" w:firstLine="0"/>
              <w:spacing w:line="17" w:lineRule="atLeast"/>
              <w:tabs>
                <w:tab w:val="left" w:pos="283" w:leader="none"/>
                <w:tab w:val="left" w:pos="425" w:leader="none"/>
              </w:tabs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Провод для низковольтного выхода CVT-dn 12 м</w:t>
            </w:r>
            <w:r>
              <w:rPr>
                <w:rFonts w:ascii="Tinos" w:hAnsi="Tinos" w:cs="Tinos"/>
                <w:shd w:val="clear" w:color="auto" w:fill="ffffff"/>
              </w:rPr>
            </w:r>
          </w:p>
          <w:p>
            <w:pPr>
              <w:numPr>
                <w:ilvl w:val="0"/>
                <w:numId w:val="43"/>
              </w:numPr>
              <w:ind w:left="142" w:firstLine="0"/>
              <w:spacing w:line="17" w:lineRule="atLeast"/>
              <w:tabs>
                <w:tab w:val="left" w:pos="283" w:leader="none"/>
                <w:tab w:val="left" w:pos="425" w:leader="none"/>
              </w:tabs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Заземляющий провод 12 м</w:t>
            </w:r>
            <w:r>
              <w:rPr>
                <w:rFonts w:ascii="Tinos" w:hAnsi="Tinos" w:cs="Tinos"/>
                <w:shd w:val="clear" w:color="auto" w:fill="ffffff"/>
              </w:rPr>
            </w:r>
          </w:p>
          <w:p>
            <w:pPr>
              <w:numPr>
                <w:ilvl w:val="0"/>
                <w:numId w:val="43"/>
              </w:numPr>
              <w:ind w:left="142" w:firstLine="0"/>
              <w:spacing w:line="17" w:lineRule="atLeast"/>
              <w:tabs>
                <w:tab w:val="left" w:pos="283" w:leader="none"/>
                <w:tab w:val="left" w:pos="425" w:leader="none"/>
              </w:tabs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Кабель питания 1,8 м</w:t>
            </w:r>
            <w:r>
              <w:rPr>
                <w:rFonts w:ascii="Tinos" w:hAnsi="Tinos" w:cs="Tinos"/>
                <w:shd w:val="clear" w:color="auto" w:fill="ffffff"/>
              </w:rPr>
            </w:r>
          </w:p>
          <w:p>
            <w:pPr>
              <w:numPr>
                <w:ilvl w:val="0"/>
                <w:numId w:val="43"/>
              </w:numPr>
              <w:ind w:left="142" w:firstLine="0"/>
              <w:spacing w:line="17" w:lineRule="atLeast"/>
              <w:tabs>
                <w:tab w:val="left" w:pos="283" w:leader="none"/>
                <w:tab w:val="left" w:pos="425" w:leader="none"/>
              </w:tabs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Токовый провод Сх 12 м</w:t>
            </w:r>
            <w:r>
              <w:rPr>
                <w:rFonts w:ascii="Tinos" w:hAnsi="Tinos" w:cs="Tinos"/>
                <w:shd w:val="clear" w:color="auto" w:fill="ffffff"/>
              </w:rPr>
            </w:r>
          </w:p>
          <w:p>
            <w:pPr>
              <w:numPr>
                <w:ilvl w:val="0"/>
                <w:numId w:val="43"/>
              </w:numPr>
              <w:ind w:left="142" w:firstLine="0"/>
              <w:spacing w:line="17" w:lineRule="atLeast"/>
              <w:tabs>
                <w:tab w:val="left" w:pos="283" w:leader="none"/>
                <w:tab w:val="left" w:pos="425" w:leader="none"/>
              </w:tabs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Выходной провод высокого напряжения 12 м</w:t>
            </w:r>
            <w:r>
              <w:rPr>
                <w:rFonts w:ascii="Tinos" w:hAnsi="Tinos" w:cs="Tinos"/>
                <w:shd w:val="clear" w:color="auto" w:fill="ffffff"/>
              </w:rPr>
            </w:r>
          </w:p>
          <w:p>
            <w:pPr>
              <w:numPr>
                <w:ilvl w:val="0"/>
                <w:numId w:val="43"/>
              </w:numPr>
              <w:ind w:left="142" w:firstLine="0"/>
              <w:spacing w:line="17" w:lineRule="atLeast"/>
              <w:tabs>
                <w:tab w:val="left" w:pos="283" w:leader="none"/>
                <w:tab w:val="left" w:pos="425" w:leader="none"/>
              </w:tabs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Бумага для термопечати (рулон)</w:t>
            </w:r>
            <w:r>
              <w:rPr>
                <w:rFonts w:ascii="Tinos" w:hAnsi="Tinos" w:cs="Tinos"/>
                <w:shd w:val="clear" w:color="auto" w:fill="ffffff"/>
              </w:rPr>
            </w:r>
          </w:p>
          <w:p>
            <w:pPr>
              <w:numPr>
                <w:ilvl w:val="0"/>
                <w:numId w:val="43"/>
              </w:numPr>
              <w:ind w:left="142" w:firstLine="0"/>
              <w:spacing w:line="17" w:lineRule="atLeast"/>
              <w:tabs>
                <w:tab w:val="left" w:pos="283" w:leader="none"/>
                <w:tab w:val="left" w:pos="425" w:leader="none"/>
              </w:tabs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Предохранитель 5 А</w:t>
            </w:r>
            <w:r>
              <w:rPr>
                <w:rFonts w:ascii="Tinos" w:hAnsi="Tinos" w:cs="Tinos"/>
                <w:shd w:val="clear" w:color="auto" w:fill="ffffff"/>
              </w:rPr>
            </w:r>
          </w:p>
          <w:p>
            <w:pPr>
              <w:numPr>
                <w:ilvl w:val="0"/>
                <w:numId w:val="43"/>
              </w:numPr>
              <w:ind w:left="142" w:firstLine="0"/>
              <w:spacing w:line="17" w:lineRule="atLeast"/>
              <w:tabs>
                <w:tab w:val="left" w:pos="283" w:leader="none"/>
                <w:tab w:val="left" w:pos="425" w:leader="none"/>
              </w:tabs>
              <w:rPr>
                <w:rFonts w:ascii="Tinos" w:hAnsi="Tinos" w:cs="Tinos"/>
                <w:shd w:val="clear" w:color="auto" w:fill="ffffff"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Руководство по эксплуатации</w:t>
            </w:r>
            <w:r>
              <w:rPr>
                <w:rFonts w:ascii="Tinos" w:hAnsi="Tinos" w:cs="Tinos"/>
                <w:shd w:val="clear" w:color="auto" w:fill="ffffff"/>
              </w:rPr>
            </w:r>
          </w:p>
          <w:p>
            <w:pPr>
              <w:numPr>
                <w:ilvl w:val="0"/>
                <w:numId w:val="43"/>
              </w:numPr>
              <w:ind w:left="142" w:firstLine="0"/>
              <w:spacing w:line="17" w:lineRule="atLeast"/>
              <w:tabs>
                <w:tab w:val="left" w:pos="283" w:leader="none"/>
                <w:tab w:val="left" w:pos="425" w:leader="none"/>
              </w:tabs>
              <w:rPr>
                <w:rFonts w:ascii="Tinos" w:hAnsi="Tinos" w:cs="Tinos"/>
                <w:bCs/>
              </w:rPr>
            </w:pPr>
            <w:r>
              <w:rPr>
                <w:rFonts w:ascii="Tinos" w:hAnsi="Tinos" w:eastAsia="Tinos" w:cs="Tinos"/>
                <w:sz w:val="20"/>
                <w:szCs w:val="20"/>
                <w:shd w:val="clear" w:color="auto" w:fill="ffffff"/>
              </w:rPr>
              <w:t xml:space="preserve">Сертификат о калибровке</w:t>
            </w:r>
            <w:r>
              <w:rPr>
                <w:rFonts w:ascii="Tinos" w:hAnsi="Tinos" w:cs="Tinos"/>
                <w:bCs/>
              </w:rPr>
            </w:r>
          </w:p>
          <w:p>
            <w:pPr>
              <w:ind w:left="720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shd w:val="clear" w:color="ffffff" w:fill="ffffff"/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</w:tbl>
    <w:p>
      <w:pPr>
        <w:ind w:firstLine="0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Приложение № 4</w:t>
      </w:r>
      <w:r>
        <w:rPr>
          <w:rFonts w:ascii="Tinos" w:hAnsi="Tinos" w:cs="Tinos"/>
          <w:sz w:val="20"/>
          <w:szCs w:val="20"/>
        </w:rPr>
      </w:r>
    </w:p>
    <w:p>
      <w:pPr>
        <w:ind w:left="5672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к Договору №___________________</w:t>
      </w:r>
      <w:r>
        <w:rPr>
          <w:rFonts w:ascii="Tinos" w:hAnsi="Tinos" w:cs="Tinos"/>
          <w:sz w:val="20"/>
          <w:szCs w:val="20"/>
        </w:rPr>
      </w:r>
    </w:p>
    <w:p>
      <w:pPr>
        <w:ind w:left="5672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от "____"________20__ г.</w:t>
      </w:r>
      <w:r>
        <w:rPr>
          <w:rFonts w:ascii="Tinos" w:hAnsi="Tinos" w:cs="Tinos"/>
          <w:sz w:val="20"/>
          <w:szCs w:val="20"/>
        </w:rPr>
      </w:r>
    </w:p>
    <w:p>
      <w:pPr>
        <w:ind w:firstLine="0"/>
        <w:spacing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СО 6.1461/0</w:t>
      </w:r>
      <w:r>
        <w:rPr>
          <w:rFonts w:ascii="Tinos" w:hAnsi="Tinos" w:cs="Tinos"/>
          <w:b/>
          <w:sz w:val="20"/>
          <w:szCs w:val="20"/>
        </w:rPr>
      </w:r>
    </w:p>
    <w:p>
      <w:pPr>
        <w:spacing w:line="17" w:lineRule="atLeast"/>
        <w:rPr>
          <w:rFonts w:ascii="Tinos" w:hAnsi="Tinos" w:cs="Tinos"/>
          <w:b/>
          <w:bCs/>
          <w:smallCaps/>
          <w:sz w:val="20"/>
          <w:szCs w:val="20"/>
        </w:rPr>
      </w:pPr>
      <w:r>
        <w:rPr>
          <w:rFonts w:ascii="Tinos" w:hAnsi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</w:p>
    <w:p>
      <w:pPr>
        <w:ind w:firstLine="0"/>
        <w:jc w:val="center"/>
        <w:spacing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  <w:sz w:val="22"/>
          <w:szCs w:val="22"/>
        </w:rPr>
        <w:outlineLvl w:val="1"/>
      </w:pPr>
      <w:r>
        <w:rPr>
          <w:rFonts w:ascii="Tinos" w:hAnsi="Tinos" w:eastAsia="Tinos" w:cs="Tinos"/>
          <w:b/>
          <w:sz w:val="22"/>
          <w:szCs w:val="22"/>
        </w:rPr>
        <w:t xml:space="preserve">Согласие на обработку персональных данных участника закупочной процедуры</w:t>
      </w:r>
      <w:r>
        <w:rPr>
          <w:rFonts w:ascii="Tinos" w:hAnsi="Tinos" w:cs="Tinos"/>
          <w:b/>
          <w:sz w:val="22"/>
          <w:szCs w:val="22"/>
        </w:rPr>
      </w:r>
    </w:p>
    <w:p>
      <w:pPr>
        <w:ind w:firstLine="0"/>
        <w:jc w:val="center"/>
        <w:spacing w:line="17" w:lineRule="atLeast"/>
        <w:widowControl w:val="off"/>
        <w:tabs>
          <w:tab w:val="left" w:pos="0" w:leader="none"/>
        </w:tabs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2"/>
          <w:szCs w:val="22"/>
        </w:rPr>
        <w:t xml:space="preserve">от «_____» ____________ 20____ г.</w:t>
      </w:r>
      <w:r>
        <w:rPr>
          <w:rFonts w:ascii="Tinos" w:hAnsi="Tinos" w:cs="Tinos"/>
          <w:b/>
          <w:sz w:val="20"/>
          <w:szCs w:val="20"/>
        </w:rPr>
      </w:r>
    </w:p>
    <w:p>
      <w:pPr>
        <w:ind w:firstLine="0"/>
        <w:spacing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0"/>
        <w:spacing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Настоящим, ________________________________________________________,</w:t>
      </w:r>
      <w:r>
        <w:rPr>
          <w:rFonts w:ascii="Tinos" w:hAnsi="Tinos" w:cs="Tinos"/>
          <w:sz w:val="20"/>
          <w:szCs w:val="20"/>
        </w:rPr>
      </w:r>
    </w:p>
    <w:p>
      <w:pPr>
        <w:ind w:firstLine="0"/>
        <w:jc w:val="center"/>
        <w:spacing w:line="17" w:lineRule="atLeast"/>
        <w:widowControl w:val="off"/>
        <w:rPr>
          <w:rFonts w:ascii="Tinos" w:hAnsi="Tinos" w:cs="Tinos"/>
          <w:b/>
          <w:i/>
          <w:sz w:val="20"/>
          <w:szCs w:val="20"/>
        </w:rPr>
        <w:pBdr>
          <w:bottom w:val="single" w:color="000000" w:sz="12" w:space="1"/>
        </w:pBd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</w:t>
      </w: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полное наименование участника закупочной процедуры</w:t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ind w:firstLine="0"/>
        <w:jc w:val="center"/>
        <w:spacing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(потенциального контрагента), контрагента)</w:t>
      </w:r>
      <w:r>
        <w:rPr>
          <w:rFonts w:ascii="Tinos" w:hAnsi="Tinos" w:cs="Tinos"/>
          <w:sz w:val="20"/>
          <w:szCs w:val="20"/>
        </w:rPr>
      </w:r>
    </w:p>
    <w:p>
      <w:pPr>
        <w:ind w:firstLine="0"/>
        <w:jc w:val="left"/>
        <w:spacing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Адрес регистрации: _______________________________________________________,</w:t>
      </w:r>
      <w:r>
        <w:rPr>
          <w:rFonts w:ascii="Tinos" w:hAnsi="Tinos" w:cs="Tinos"/>
          <w:sz w:val="20"/>
          <w:szCs w:val="20"/>
        </w:rPr>
      </w:r>
    </w:p>
    <w:p>
      <w:pPr>
        <w:ind w:firstLine="0"/>
        <w:jc w:val="left"/>
        <w:spacing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Свид</w:t>
      </w:r>
      <w:r>
        <w:rPr>
          <w:rFonts w:ascii="Tinos" w:hAnsi="Tinos" w:eastAsia="Tinos" w:cs="Tinos"/>
          <w:sz w:val="20"/>
          <w:szCs w:val="20"/>
        </w:rPr>
        <w:t xml:space="preserve">етельство о регистрации: ______________________________________________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ИНН__________________________</w:t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ind w:firstLine="0"/>
        <w:jc w:val="left"/>
        <w:spacing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КПП__________________________</w:t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ind w:firstLine="0"/>
        <w:jc w:val="left"/>
        <w:spacing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ОГРН_________________________</w:t>
      </w:r>
      <w:r>
        <w:rPr>
          <w:rFonts w:ascii="Tinos" w:hAnsi="Tinos" w:eastAsia="Tinos" w:cs="Tinos"/>
          <w:sz w:val="20"/>
          <w:szCs w:val="20"/>
        </w:rPr>
        <w:t xml:space="preserve">,</w:t>
      </w:r>
      <w:r>
        <w:rPr>
          <w:rFonts w:ascii="Tinos" w:hAnsi="Tinos" w:cs="Tinos"/>
          <w:sz w:val="20"/>
          <w:szCs w:val="20"/>
        </w:rPr>
      </w:r>
    </w:p>
    <w:p>
      <w:pPr>
        <w:ind w:firstLine="0"/>
        <w:jc w:val="left"/>
        <w:spacing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в лице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___________________________________________________________________</w:t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ind w:firstLine="0"/>
        <w:jc w:val="left"/>
        <w:spacing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 Ф.И.О</w:t>
      </w:r>
      <w:r>
        <w:rPr>
          <w:rFonts w:ascii="Tinos" w:hAnsi="Tinos" w:eastAsia="Tinos" w:cs="Tinos"/>
          <w:b/>
          <w:i/>
          <w:sz w:val="20"/>
          <w:szCs w:val="20"/>
        </w:rPr>
        <w:t xml:space="preserve">.,</w:t>
      </w: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ind w:firstLine="0"/>
        <w:jc w:val="left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________________________________________________________________________________,</w:t>
      </w:r>
      <w:r>
        <w:rPr>
          <w:rFonts w:ascii="Tinos" w:hAnsi="Tinos" w:cs="Tinos"/>
          <w:sz w:val="20"/>
          <w:szCs w:val="20"/>
        </w:rPr>
      </w:r>
    </w:p>
    <w:p>
      <w:pPr>
        <w:ind w:firstLine="0"/>
        <w:jc w:val="left"/>
        <w:spacing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сведения о дате выдачи указанного документа и выдавшем его органе) *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ind w:firstLine="0"/>
        <w:spacing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действующего на основании __________</w:t>
      </w:r>
      <w:r>
        <w:rPr>
          <w:rFonts w:ascii="Tinos" w:hAnsi="Tinos" w:eastAsia="Tinos" w:cs="Tinos"/>
          <w:i/>
          <w:sz w:val="20"/>
          <w:szCs w:val="20"/>
        </w:rPr>
        <w:t xml:space="preserve">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 «Россети Сибирь»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г. Красноярск, ул. Бограда 144 А,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и</w:t>
      </w:r>
      <w:r>
        <w:rPr>
          <w:rFonts w:ascii="Tinos" w:hAnsi="Tinos" w:eastAsia="Tinos" w:cs="Tinos"/>
          <w:i/>
          <w:sz w:val="20"/>
          <w:szCs w:val="20"/>
        </w:rPr>
        <w:t xml:space="preserve"> </w:t>
      </w:r>
      <w:r>
        <w:rPr>
          <w:rFonts w:ascii="Tinos" w:hAnsi="Tinos" w:eastAsia="Tinos" w:cs="Tinos"/>
          <w:b/>
          <w:sz w:val="20"/>
          <w:szCs w:val="20"/>
        </w:rPr>
        <w:t xml:space="preserve">Публ</w:t>
      </w:r>
      <w:r>
        <w:rPr>
          <w:rFonts w:ascii="Tinos" w:hAnsi="Tinos" w:eastAsia="Tinos" w:cs="Tinos"/>
          <w:b/>
          <w:sz w:val="20"/>
          <w:szCs w:val="20"/>
        </w:rPr>
        <w:t xml:space="preserve">ичному акционерному обществу  «Российские сети»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hAnsi="Tinos" w:eastAsia="Tinos" w:cs="Tinos"/>
          <w:sz w:val="20"/>
          <w:szCs w:val="20"/>
        </w:rPr>
        <w:br w:type="textWrapping" w:clear="all"/>
      </w:r>
      <w:r>
        <w:rPr>
          <w:rFonts w:ascii="Tinos" w:hAnsi="Tinos" w:eastAsia="Tinos" w:cs="Tinos"/>
          <w:sz w:val="20"/>
          <w:szCs w:val="20"/>
        </w:rPr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</w:t>
      </w:r>
      <w:r>
        <w:rPr>
          <w:rFonts w:ascii="Tinos" w:hAnsi="Tinos" w:eastAsia="Tinos" w:cs="Tinos"/>
          <w:sz w:val="20"/>
          <w:szCs w:val="20"/>
        </w:rPr>
        <w:t xml:space="preserve">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</w:t>
      </w:r>
      <w:r>
        <w:rPr>
          <w:rFonts w:ascii="Tinos" w:hAnsi="Tinos" w:eastAsia="Tinos" w:cs="Tinos"/>
          <w:sz w:val="20"/>
          <w:szCs w:val="20"/>
        </w:rPr>
        <w:t xml:space="preserve">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</w:t>
      </w:r>
      <w:r>
        <w:rPr>
          <w:rFonts w:ascii="Tinos" w:hAnsi="Tinos" w:eastAsia="Tinos" w:cs="Tinos"/>
          <w:sz w:val="20"/>
          <w:szCs w:val="20"/>
        </w:rPr>
        <w:t xml:space="preserve">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акционеров)и бенефициаров.***</w:t>
      </w:r>
      <w:r>
        <w:rPr>
          <w:rFonts w:ascii="Tinos" w:hAnsi="Tinos" w:cs="Tinos"/>
          <w:sz w:val="20"/>
          <w:szCs w:val="20"/>
        </w:rPr>
      </w:r>
    </w:p>
    <w:p>
      <w:pPr>
        <w:ind w:firstLine="0"/>
        <w:spacing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Цель обработки персональных данных: обес</w:t>
      </w:r>
      <w:r>
        <w:rPr>
          <w:rFonts w:ascii="Tinos" w:hAnsi="Tinos" w:eastAsia="Tinos" w:cs="Tinos"/>
          <w:sz w:val="20"/>
          <w:szCs w:val="20"/>
        </w:rPr>
        <w:t xml:space="preserve">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</w:t>
      </w:r>
      <w:r>
        <w:rPr>
          <w:rFonts w:ascii="Tinos" w:hAnsi="Tinos" w:eastAsia="Tinos" w:cs="Tinos"/>
          <w:sz w:val="20"/>
          <w:szCs w:val="20"/>
        </w:rPr>
        <w:t xml:space="preserve">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</w:t>
      </w:r>
      <w:r>
        <w:rPr>
          <w:rFonts w:ascii="Tinos" w:hAnsi="Tinos" w:eastAsia="Tinos" w:cs="Tinos"/>
          <w:sz w:val="20"/>
          <w:szCs w:val="20"/>
        </w:rPr>
        <w:t xml:space="preserve">ийской Федерациии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nos" w:hAnsi="Tinos" w:cs="Tinos"/>
          <w:sz w:val="20"/>
          <w:szCs w:val="20"/>
        </w:rPr>
      </w:r>
    </w:p>
    <w:p>
      <w:pPr>
        <w:ind w:firstLine="0"/>
        <w:spacing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отки его персональных данных.</w:t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spacing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color w:val="000000"/>
          <w:sz w:val="20"/>
          <w:szCs w:val="20"/>
        </w:rPr>
        <w:t xml:space="preserve">___________________________                                                        ___________________________</w:t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spacing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(Подпись субъекта персональных данных/                                    (Ф.И.О. и должность подписавшего*)</w:t>
      </w:r>
      <w:r>
        <w:rPr>
          <w:rFonts w:ascii="Tinos" w:hAnsi="Tinos" w:cs="Tinos"/>
          <w:sz w:val="20"/>
          <w:szCs w:val="20"/>
        </w:rPr>
      </w:r>
    </w:p>
    <w:p>
      <w:pPr>
        <w:spacing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уполно</w:t>
      </w:r>
      <w:r>
        <w:rPr>
          <w:rFonts w:ascii="Tinos" w:hAnsi="Tinos" w:eastAsia="Tinos" w:cs="Tinos"/>
          <w:sz w:val="20"/>
          <w:szCs w:val="20"/>
        </w:rPr>
        <w:t xml:space="preserve">моченного представителя)                                                </w:t>
      </w:r>
      <w:r>
        <w:rPr>
          <w:rFonts w:ascii="Tinos" w:hAnsi="Tinos" w:cs="Tinos"/>
          <w:sz w:val="20"/>
          <w:szCs w:val="20"/>
        </w:rPr>
      </w:r>
    </w:p>
    <w:p>
      <w:pPr>
        <w:spacing w:line="17" w:lineRule="atLeast"/>
        <w:widowControl w:val="off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  <w:t xml:space="preserve">М.П.</w:t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spacing w:line="17" w:lineRule="atLeast"/>
        <w:widowControl w:val="off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</w:t>
      </w:r>
      <w:r>
        <w:rPr>
          <w:rFonts w:ascii="Tinos" w:hAnsi="Tinos" w:eastAsia="Tinos" w:cs="Tinos"/>
          <w:sz w:val="20"/>
          <w:szCs w:val="20"/>
        </w:rPr>
        <w:t xml:space="preserve">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</w:t>
      </w:r>
      <w:r>
        <w:rPr>
          <w:rFonts w:ascii="Tinos" w:hAnsi="Tinos" w:eastAsia="Tinos" w:cs="Tinos"/>
          <w:sz w:val="20"/>
          <w:szCs w:val="20"/>
        </w:rPr>
        <w:t xml:space="preserve">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rFonts w:ascii="Tinos" w:hAnsi="Tinos" w:cs="Tinos"/>
          <w:b/>
          <w:sz w:val="20"/>
          <w:szCs w:val="20"/>
        </w:rPr>
      </w:r>
    </w:p>
    <w:p>
      <w:pPr>
        <w:spacing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</w:t>
      </w:r>
      <w:r>
        <w:rPr>
          <w:rFonts w:ascii="Tinos" w:hAnsi="Tinos" w:eastAsia="Tinos" w:cs="Tinos"/>
          <w:sz w:val="20"/>
          <w:szCs w:val="20"/>
        </w:rPr>
        <w:t xml:space="preserve">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</w:t>
      </w:r>
      <w:r>
        <w:rPr>
          <w:rFonts w:ascii="Tinos" w:hAnsi="Tinos" w:eastAsia="Tinos" w:cs="Tinos"/>
          <w:sz w:val="20"/>
          <w:szCs w:val="20"/>
        </w:rPr>
        <w:t xml:space="preserve">о; серия и номер документа, удостоверяющего личность; ИНН (участников, учредителей, акционеров, руководителей).</w:t>
      </w:r>
      <w:r>
        <w:rPr>
          <w:rFonts w:ascii="Tinos" w:hAnsi="Tinos" w:cs="Tinos"/>
          <w:sz w:val="20"/>
          <w:szCs w:val="20"/>
        </w:rPr>
      </w:r>
    </w:p>
    <w:p>
      <w:pPr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</w:t>
      </w:r>
      <w:r>
        <w:rPr>
          <w:rFonts w:ascii="Tinos" w:hAnsi="Tinos" w:eastAsia="Tinos" w:cs="Tinos"/>
          <w:sz w:val="20"/>
          <w:szCs w:val="20"/>
        </w:rPr>
        <w:t xml:space="preserve">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</w:t>
      </w:r>
      <w:r>
        <w:rPr>
          <w:rFonts w:ascii="Tinos" w:hAnsi="Tinos" w:eastAsia="Tinos" w:cs="Tinos"/>
          <w:sz w:val="20"/>
          <w:szCs w:val="20"/>
        </w:rPr>
        <w:t xml:space="preserve">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</w:t>
      </w:r>
      <w:r>
        <w:rPr>
          <w:rFonts w:ascii="Tinos" w:hAnsi="Tinos" w:eastAsia="Tinos" w:cs="Tinos"/>
          <w:sz w:val="20"/>
          <w:szCs w:val="20"/>
        </w:rPr>
        <w:t xml:space="preserve">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</w:t>
      </w:r>
      <w:r>
        <w:rPr>
          <w:rFonts w:ascii="Tinos" w:hAnsi="Tinos" w:eastAsia="Tinos" w:cs="Tinos"/>
          <w:sz w:val="20"/>
          <w:szCs w:val="20"/>
        </w:rPr>
        <w:t xml:space="preserve">«Россети Сибирь», Обществу под управлением ПАО «Россети Сибирь» и в уполномоченные государственные органы указанных сведений.</w:t>
      </w:r>
      <w:r>
        <w:rPr>
          <w:rFonts w:ascii="Tinos" w:hAnsi="Tinos" w:cs="Tinos"/>
          <w:sz w:val="20"/>
          <w:szCs w:val="20"/>
        </w:rPr>
      </w:r>
    </w:p>
    <w:p>
      <w:pPr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992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921" w:type="dxa"/>
            <w:textDirection w:val="lrTb"/>
            <w:noWrap w:val="false"/>
          </w:tcPr>
          <w:p>
            <w:pPr>
              <w:ind w:firstLine="0"/>
              <w:keepNext w:val="0"/>
              <w:spacing w:line="17" w:lineRule="atLeast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921" w:type="dxa"/>
            <w:textDirection w:val="lrTb"/>
            <w:noWrap w:val="false"/>
          </w:tcPr>
          <w:p>
            <w:pPr>
              <w:ind w:firstLine="0"/>
              <w:keepNext w:val="0"/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tbl>
            <w:tblPr>
              <w:tblW w:w="10029" w:type="dxa"/>
              <w:tblLayout w:type="fixed"/>
              <w:tblLook w:val="04A0" w:firstRow="1" w:lastRow="0" w:firstColumn="1" w:lastColumn="0" w:noHBand="0" w:noVBand="1"/>
            </w:tblPr>
            <w:tblGrid>
              <w:gridCol w:w="4783"/>
              <w:gridCol w:w="5246"/>
            </w:tblGrid>
            <w:tr>
              <w:tblPrEx/>
              <w:trPr>
                <w:trHeight w:val="411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4783" w:type="dxa"/>
                  <w:textDirection w:val="lrTb"/>
                  <w:noWrap w:val="false"/>
                </w:tcPr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   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____________________/ А.И. Таранков /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46" w:type="dxa"/>
                  <w:textDirection w:val="lrTb"/>
                  <w:noWrap w:val="false"/>
                </w:tcPr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744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____________________/  /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402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4783" w:type="dxa"/>
                  <w:textDirection w:val="lrTb"/>
                  <w:noWrap w:val="false"/>
                </w:tcPr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46" w:type="dxa"/>
                  <w:textDirection w:val="lrTb"/>
                  <w:noWrap w:val="false"/>
                </w:tcPr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4783" w:type="dxa"/>
                  <w:textDirection w:val="lrTb"/>
                  <w:noWrap w:val="false"/>
                </w:tcPr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«_____»___________20___г.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46" w:type="dxa"/>
                  <w:textDirection w:val="lrTb"/>
                  <w:noWrap w:val="false"/>
                </w:tcPr>
                <w:p>
                  <w:pPr>
                    <w:ind w:firstLine="0"/>
                    <w:spacing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«_____»___________20___г.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</w:tbl>
          <w:p>
            <w:pPr>
              <w:ind w:left="6379" w:hanging="2"/>
              <w:keepNext w:val="0"/>
              <w:spacing w:line="17" w:lineRule="atLeast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</w:p>
        </w:tc>
      </w:tr>
    </w:tbl>
    <w:p>
      <w:pPr>
        <w:ind w:firstLine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17" w:lineRule="atLeast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9" w:hanging="2"/>
        <w:keepNext w:val="0"/>
        <w:spacing w:line="17" w:lineRule="atLeast"/>
        <w:rPr>
          <w:sz w:val="20"/>
          <w:szCs w:val="20"/>
        </w:rPr>
      </w:pPr>
      <w:r>
        <w:rPr>
          <w:sz w:val="20"/>
          <w:szCs w:val="20"/>
        </w:rPr>
        <w:t xml:space="preserve">                    </w:t>
      </w:r>
      <w:r>
        <w:rPr>
          <w:sz w:val="20"/>
          <w:szCs w:val="20"/>
        </w:rPr>
      </w:r>
    </w:p>
    <w:p>
      <w:pPr>
        <w:ind w:left="6379" w:hanging="2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Приложение № 5</w:t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к Договору №______________</w:t>
      </w:r>
      <w:r>
        <w:rPr>
          <w:rFonts w:ascii="Tinos" w:hAnsi="Tinos" w:cs="Tinos"/>
          <w:sz w:val="20"/>
          <w:szCs w:val="20"/>
        </w:rPr>
      </w:r>
    </w:p>
    <w:p>
      <w:pPr>
        <w:ind w:left="6379" w:hanging="2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от "____"________20__ г.</w:t>
      </w:r>
      <w:r>
        <w:rPr>
          <w:rFonts w:ascii="Tinos" w:hAnsi="Tinos" w:cs="Tinos"/>
          <w:sz w:val="20"/>
          <w:szCs w:val="20"/>
        </w:rPr>
      </w:r>
    </w:p>
    <w:p>
      <w:pPr>
        <w:ind w:firstLine="0"/>
        <w:keepNext w:val="0"/>
        <w:spacing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ind w:firstLine="0"/>
        <w:jc w:val="center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0"/>
        <w:jc w:val="left"/>
        <w:spacing w:line="17" w:lineRule="atLeas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sz w:val="20"/>
          <w:szCs w:val="20"/>
        </w:rPr>
        <w:t xml:space="preserve">                                 </w:t>
      </w:r>
      <w:r>
        <w:rPr>
          <w:rFonts w:ascii="Tinos" w:hAnsi="Tinos" w:eastAsia="Tinos" w:cs="Tinos"/>
          <w:b/>
          <w:sz w:val="22"/>
          <w:szCs w:val="22"/>
        </w:rPr>
        <w:t xml:space="preserve">Условия предоставления обеспечения исполнения обязательств 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firstLine="0"/>
        <w:jc w:val="center"/>
        <w:spacing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sz w:val="22"/>
          <w:szCs w:val="22"/>
        </w:rPr>
        <w:t xml:space="preserve">при аномально низкой цене</w:t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ind w:firstLine="0"/>
        <w:jc w:val="center"/>
        <w:spacing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pStyle w:val="873"/>
        <w:numPr>
          <w:ilvl w:val="0"/>
          <w:numId w:val="28"/>
        </w:numPr>
        <w:ind w:left="0" w:firstLine="0"/>
        <w:spacing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  <w:r>
        <w:rPr>
          <w:rFonts w:ascii="Tinos" w:hAnsi="Tinos" w:cs="Tinos"/>
          <w:sz w:val="20"/>
          <w:szCs w:val="20"/>
        </w:rPr>
      </w:r>
    </w:p>
    <w:p>
      <w:pPr>
        <w:spacing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1"/>
          <w:numId w:val="26"/>
        </w:numPr>
        <w:ind w:left="0" w:firstLine="0"/>
        <w:spacing w:line="17" w:lineRule="atLeast"/>
        <w:tabs>
          <w:tab w:val="left" w:pos="283" w:leader="none"/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начальной (макс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1"/>
          <w:numId w:val="26"/>
        </w:numPr>
        <w:ind w:left="0" w:firstLine="0"/>
        <w:spacing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1"/>
          <w:numId w:val="26"/>
        </w:numPr>
        <w:ind w:left="0" w:firstLine="0"/>
        <w:spacing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1"/>
          <w:numId w:val="26"/>
        </w:numPr>
        <w:ind w:left="0" w:firstLine="0"/>
        <w:spacing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1"/>
          <w:numId w:val="26"/>
        </w:numPr>
        <w:ind w:left="0" w:firstLine="0"/>
        <w:spacing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кого обеспечения увеличивается в 1,5 (полтора) раза от первоначально установленной, но должна быть не менее размера аванса.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1"/>
          <w:numId w:val="26"/>
        </w:numPr>
        <w:ind w:left="0" w:firstLine="0"/>
        <w:spacing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обеспечен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spacing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2 (для включения в договоры, заключаемые по результатам закупочных процедур, участниками которых могут быть только субъекты малого и сред</w:t>
      </w: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него предпринимательства)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1"/>
          <w:numId w:val="27"/>
        </w:numPr>
        <w:ind w:left="0" w:firstLine="0"/>
        <w:spacing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1"/>
          <w:numId w:val="27"/>
        </w:numPr>
        <w:ind w:left="0" w:firstLine="0"/>
        <w:spacing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1"/>
          <w:numId w:val="27"/>
        </w:numPr>
        <w:ind w:left="0" w:firstLine="0"/>
        <w:spacing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сполнение обязательств по Договору в размере аванса. При этом отдельное обеспечение на возврат авансовых платежей не предоставляется.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1"/>
          <w:numId w:val="27"/>
        </w:numPr>
        <w:ind w:left="0" w:firstLine="0"/>
        <w:spacing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1"/>
          <w:numId w:val="27"/>
        </w:numPr>
        <w:ind w:left="0" w:firstLine="0"/>
        <w:spacing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1"/>
          <w:numId w:val="27"/>
        </w:numPr>
        <w:ind w:left="0" w:firstLine="0"/>
        <w:spacing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0"/>
          <w:numId w:val="27"/>
        </w:numPr>
        <w:ind w:left="0" w:firstLine="0"/>
        <w:spacing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 может б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ение обеспечения иным, не указанным в извещении и/или документации о закупке способом, не допускается.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0"/>
          <w:numId w:val="27"/>
        </w:numPr>
        <w:ind w:left="0" w:firstLine="0"/>
        <w:spacing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до заключения Договора.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0"/>
          <w:numId w:val="27"/>
        </w:numPr>
        <w:ind w:left="0" w:firstLine="0"/>
        <w:spacing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вке товаров/ выполнению работ/ оказанию услуг в соответствии с условиями Договора в полном объеме.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0"/>
          <w:numId w:val="27"/>
        </w:numPr>
        <w:ind w:left="0" w:firstLine="0"/>
        <w:spacing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0"/>
          <w:numId w:val="27"/>
        </w:numPr>
        <w:ind w:left="0" w:firstLine="0"/>
        <w:spacing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0"/>
          <w:numId w:val="27"/>
        </w:numPr>
        <w:ind w:left="0" w:firstLine="0"/>
        <w:spacing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антам, установленным в извещении и/или документации о закупке.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0"/>
          <w:numId w:val="27"/>
        </w:numPr>
        <w:ind w:left="0" w:firstLine="0"/>
        <w:spacing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спорядительными документами Покупателя, регламентирующим порядок работы с обеспечением.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0"/>
          <w:numId w:val="27"/>
        </w:numPr>
        <w:ind w:left="0" w:firstLine="0"/>
        <w:spacing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ений.</w:t>
      </w:r>
      <w:r>
        <w:rPr>
          <w:rFonts w:ascii="Tinos" w:hAnsi="Tinos" w:cs="Tinos"/>
          <w:sz w:val="20"/>
          <w:szCs w:val="20"/>
        </w:rPr>
      </w:r>
    </w:p>
    <w:p>
      <w:pPr>
        <w:pStyle w:val="873"/>
        <w:numPr>
          <w:ilvl w:val="0"/>
          <w:numId w:val="27"/>
        </w:numPr>
        <w:ind w:left="0" w:firstLine="0"/>
        <w:spacing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 документами Покупателя.</w:t>
      </w:r>
      <w:r>
        <w:rPr>
          <w:rFonts w:ascii="Tinos" w:hAnsi="Tinos" w:cs="Tinos"/>
          <w:sz w:val="20"/>
          <w:szCs w:val="20"/>
        </w:rPr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>
        <w:tblPrEx/>
        <w:trPr>
          <w:trHeight w:val="1015"/>
        </w:trPr>
        <w:tc>
          <w:tcPr>
            <w:tcW w:w="4819" w:type="dxa"/>
            <w:textDirection w:val="lrTb"/>
            <w:noWrap w:val="false"/>
          </w:tcPr>
          <w:p>
            <w:pPr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_____________________/ А.И. Таранков /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right="116"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right="4061"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_____________________/ ____ /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395"/>
        </w:trPr>
        <w:tc>
          <w:tcPr>
            <w:tcW w:w="4819" w:type="dxa"/>
            <w:textDirection w:val="lrTb"/>
            <w:noWrap w:val="false"/>
          </w:tcPr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762"/>
        </w:trPr>
        <w:tc>
          <w:tcPr>
            <w:tcW w:w="4819" w:type="dxa"/>
            <w:textDirection w:val="lrTb"/>
            <w:noWrap w:val="false"/>
          </w:tcPr>
          <w:p>
            <w:pPr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firstLine="0"/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«_____» _____________20___г.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spacing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</w:tbl>
    <w:p>
      <w:pPr>
        <w:ind w:hanging="2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0"/>
        <w:jc w:val="left"/>
        <w:keepNext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sectPr>
      <w:footnotePr/>
      <w:endnotePr/>
      <w:type w:val="nextPage"/>
      <w:pgSz w:w="11906" w:h="16838" w:orient="portrait"/>
      <w:pgMar w:top="1134" w:right="849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open-sans">
    <w:panose1 w:val="020B0606030504020204"/>
  </w:font>
  <w:font w:name="Tinos">
    <w:panose1 w:val="02000603000000000000"/>
  </w:font>
  <w:font w:name="Journal">
    <w:panose1 w:val="02000603000000000000"/>
  </w:font>
  <w:font w:name="Tahoma">
    <w:panose1 w:val="020B0604030504040204"/>
  </w:font>
  <w:font w:name="Tms Rmn">
    <w:panose1 w:val="02000603000000000000"/>
  </w:font>
  <w:font w:name="Verdana">
    <w:panose1 w:val="020B0604030504040204"/>
  </w:font>
  <w:font w:name="Courier New">
    <w:panose1 w:val="02070309020205020404"/>
  </w:font>
  <w:font w:name="Arial CYR">
    <w:panose1 w:val="020B060402020202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  <w:footnote w:id="2">
    <w:p>
      <w:pPr>
        <w:pStyle w:val="1016"/>
        <w:jc w:val="both"/>
        <w:spacing w:before="0" w:after="0" w:line="17" w:lineRule="atLeast"/>
        <w:tabs>
          <w:tab w:val="left" w:pos="-142" w:leader="none"/>
        </w:tabs>
        <w:rPr>
          <w:rFonts w:ascii="Tinos" w:hAnsi="Tinos" w:cs="Tinos"/>
          <w:i/>
          <w:sz w:val="18"/>
          <w:szCs w:val="18"/>
        </w:rPr>
      </w:pPr>
      <w:r>
        <w:rPr>
          <w:rStyle w:val="1018"/>
          <w:rFonts w:ascii="Tinos" w:hAnsi="Tinos" w:eastAsia="Tinos" w:cs="Tinos"/>
          <w:sz w:val="18"/>
          <w:szCs w:val="18"/>
        </w:rPr>
        <w:footnoteRef/>
      </w:r>
      <w:r>
        <w:rPr>
          <w:rStyle w:val="1018"/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Включается, если договором предусмотрено обеспечение в форме независимой гарантии.</w:t>
      </w:r>
      <w:r>
        <w:rPr>
          <w:rFonts w:ascii="Tinos" w:hAnsi="Tinos" w:cs="Tinos"/>
          <w:i/>
          <w:sz w:val="18"/>
          <w:szCs w:val="18"/>
        </w:rPr>
      </w:r>
    </w:p>
  </w:footnote>
  <w:footnote w:id="3">
    <w:p>
      <w:pPr>
        <w:pStyle w:val="1016"/>
        <w:spacing w:after="0" w:line="17" w:lineRule="atLeast"/>
        <w:rPr>
          <w:rFonts w:ascii="Tinos" w:hAnsi="Tinos" w:cs="Tinos"/>
        </w:rPr>
      </w:pPr>
      <w:r>
        <w:rPr>
          <w:rStyle w:val="1018"/>
          <w:rFonts w:ascii="Tinos" w:hAnsi="Tinos" w:eastAsia="Tinos" w:cs="Tinos"/>
        </w:rPr>
        <w:footnoteRef/>
      </w:r>
      <w:r>
        <w:rPr>
          <w:rFonts w:ascii="Tinos" w:hAnsi="Tinos" w:eastAsia="Tinos" w:cs="Tinos"/>
        </w:rPr>
        <w:t xml:space="preserve"> </w:t>
      </w:r>
      <w:r>
        <w:rPr>
          <w:rFonts w:ascii="Tinos" w:hAnsi="Tinos" w:eastAsia="Tinos" w:cs="Tinos"/>
          <w:i/>
          <w:iCs/>
          <w:highlight w:val="white"/>
        </w:rPr>
        <w:t xml:space="preserve">Абзац не распространяется на обязательства по оплате субъектам малого и среднего предпринимательства.</w:t>
      </w:r>
      <w:r>
        <w:rPr>
          <w:rFonts w:ascii="Tinos" w:hAnsi="Tinos" w:cs="Tinos"/>
        </w:rPr>
      </w:r>
    </w:p>
  </w:footnote>
  <w:footnote w:id="4">
    <w:p>
      <w:pPr>
        <w:pStyle w:val="1016"/>
        <w:spacing w:after="0" w:line="17" w:lineRule="atLeast"/>
        <w:rPr>
          <w:rFonts w:ascii="Tinos" w:hAnsi="Tinos" w:cs="Tinos"/>
          <w:sz w:val="18"/>
          <w:szCs w:val="18"/>
        </w:rPr>
      </w:pPr>
      <w:r>
        <w:rPr>
          <w:rStyle w:val="1018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Пункт указывается в случае применения обеспечения (выбирается вариант в соответствии с условиями обеспечения).</w:t>
      </w:r>
      <w:r>
        <w:rPr>
          <w:rFonts w:ascii="Tinos" w:hAnsi="Tinos" w:cs="Tinos"/>
          <w:sz w:val="18"/>
          <w:szCs w:val="18"/>
        </w:rPr>
      </w:r>
    </w:p>
  </w:footnote>
  <w:footnote w:id="5">
    <w:p>
      <w:pPr>
        <w:pStyle w:val="1016"/>
        <w:spacing w:after="0" w:line="17" w:lineRule="atLeast"/>
        <w:rPr>
          <w:rFonts w:ascii="Tinos" w:hAnsi="Tinos" w:cs="Tinos"/>
          <w:sz w:val="18"/>
          <w:szCs w:val="18"/>
        </w:rPr>
      </w:pPr>
      <w:r>
        <w:rPr>
          <w:rStyle w:val="1018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Условия применения и содержание может быть скорректировано в соответствии с организационно-распорядительным документом Покупателя и протоколом </w:t>
      </w:r>
      <w:r>
        <w:rPr>
          <w:rFonts w:ascii="Tinos" w:hAnsi="Tinos" w:eastAsia="Tinos" w:cs="Tinos"/>
          <w:i/>
          <w:sz w:val="18"/>
          <w:szCs w:val="18"/>
        </w:rPr>
        <w:t xml:space="preserve">закупочного органа Покупателя.</w:t>
      </w:r>
      <w:r>
        <w:rPr>
          <w:rFonts w:ascii="Tinos" w:hAnsi="Tinos" w:cs="Tinos"/>
          <w:sz w:val="18"/>
          <w:szCs w:val="18"/>
        </w:rPr>
      </w:r>
    </w:p>
  </w:footnote>
  <w:footnote w:id="6">
    <w:p>
      <w:pPr>
        <w:pStyle w:val="1016"/>
        <w:spacing w:after="0" w:line="17" w:lineRule="atLeast"/>
        <w:rPr>
          <w:rFonts w:ascii="Tinos" w:hAnsi="Tinos" w:cs="Tinos"/>
          <w:sz w:val="18"/>
          <w:szCs w:val="18"/>
        </w:rPr>
      </w:pPr>
      <w:r>
        <w:rPr>
          <w:rStyle w:val="1018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</w:t>
      </w:r>
      <w:r>
        <w:rPr>
          <w:rFonts w:ascii="Tinos" w:hAnsi="Tinos" w:eastAsia="Tinos" w:cs="Tinos"/>
          <w:i/>
          <w:sz w:val="18"/>
          <w:szCs w:val="18"/>
        </w:rPr>
        <w:t xml:space="preserve">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  <w:r>
        <w:rPr>
          <w:rFonts w:ascii="Tinos" w:hAnsi="Tinos" w:cs="Tinos"/>
          <w:sz w:val="18"/>
          <w:szCs w:val="18"/>
        </w:rPr>
      </w:r>
    </w:p>
  </w:footnote>
  <w:footnote w:id="7">
    <w:p>
      <w:pPr>
        <w:ind w:firstLine="0"/>
        <w:keepNext w:val="0"/>
        <w:spacing w:line="17" w:lineRule="atLeast"/>
        <w:rPr>
          <w:rFonts w:ascii="Tinos" w:hAnsi="Tinos" w:cs="Tinos"/>
          <w:bCs/>
          <w:i/>
          <w:sz w:val="18"/>
          <w:szCs w:val="18"/>
        </w:rPr>
      </w:pPr>
      <w:r>
        <w:rPr>
          <w:rStyle w:val="1018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bCs/>
          <w:i/>
          <w:sz w:val="18"/>
          <w:szCs w:val="18"/>
        </w:rPr>
        <w:t xml:space="preserve">Раздел включается </w:t>
      </w:r>
      <w:r>
        <w:rPr>
          <w:rFonts w:ascii="Tinos" w:hAnsi="Tinos" w:eastAsia="Tinos" w:cs="Tinos"/>
          <w:bCs/>
          <w:i/>
          <w:sz w:val="18"/>
          <w:szCs w:val="18"/>
        </w:rPr>
        <w:t xml:space="preserve">при заключении договоров с субъектами малого и среднего предпринимательства на поставку товаров, выполнение работ, оказание услуг.</w:t>
      </w:r>
      <w:r>
        <w:rPr>
          <w:rFonts w:ascii="Tinos" w:hAnsi="Tinos" w:cs="Tinos"/>
          <w:bCs/>
          <w:i/>
          <w:sz w:val="18"/>
          <w:szCs w:val="18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3"/>
      <w:tabs>
        <w:tab w:val="left" w:pos="3243" w:leader="none"/>
        <w:tab w:val="clear" w:pos="4677" w:leader="none"/>
        <w:tab w:val="clear" w:pos="9355" w:leader="none"/>
      </w:tabs>
    </w:pPr>
    <w:r>
      <w:tab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5735" w:type="dxa"/>
      <w:tblInd w:w="-426" w:type="dxa"/>
      <w:tblBorders>
        <w:top w:val="none" w:color="000000" w:sz="0" w:space="0"/>
        <w:left w:val="none" w:color="000000" w:sz="0" w:space="0"/>
        <w:bottom w:val="single" w:color="000000" w:sz="4" w:space="0"/>
        <w:right w:val="none" w:color="000000" w:sz="0" w:space="0"/>
        <w:insideH w:val="single" w:color="000000" w:sz="4" w:space="0"/>
        <w:insideV w:val="single" w:color="000000" w:sz="4" w:space="0"/>
      </w:tblBorders>
      <w:tblLook w:val="01E0" w:firstRow="1" w:lastRow="1" w:firstColumn="1" w:lastColumn="1" w:noHBand="0" w:noVBand="0"/>
    </w:tblPr>
    <w:tblGrid>
      <w:gridCol w:w="5103"/>
      <w:gridCol w:w="10632"/>
    </w:tblGrid>
    <w:tr>
      <w:tblPrEx/>
      <w:trPr>
        <w:trHeight w:val="282"/>
      </w:trPr>
      <w:tc>
        <w:tcPr>
          <w:tcBorders>
            <w:top w:val="none" w:color="000000" w:sz="4" w:space="0"/>
            <w:left w:val="none" w:color="000000" w:sz="4" w:space="0"/>
            <w:bottom w:val="single" w:color="000000" w:sz="4" w:space="0"/>
            <w:right w:val="none" w:color="000000" w:sz="4" w:space="0"/>
          </w:tcBorders>
          <w:tcMar>
            <w:left w:w="0" w:type="dxa"/>
            <w:right w:w="0" w:type="dxa"/>
          </w:tcMar>
          <w:tcW w:w="5103" w:type="dxa"/>
          <w:vAlign w:val="bottom"/>
          <w:textDirection w:val="lrTb"/>
          <w:noWrap w:val="false"/>
        </w:tcPr>
        <w:p>
          <w:pPr>
            <w:pStyle w:val="1053"/>
            <w:ind w:firstLine="0"/>
            <w:jc w:val="both"/>
            <w:tabs>
              <w:tab w:val="center" w:pos="2977" w:leader="none"/>
              <w:tab w:val="clear" w:pos="4677" w:leader="none"/>
            </w:tabs>
            <w:rPr>
              <w:i/>
              <w:sz w:val="12"/>
              <w:szCs w:val="12"/>
            </w:rPr>
          </w:pPr>
          <w:r>
            <w:rPr>
              <w:i/>
              <w:sz w:val="12"/>
              <w:szCs w:val="12"/>
            </w:rPr>
            <w:t xml:space="preserve">                                          ПОЛОЖЕНИЕ</w:t>
          </w:r>
          <w:r>
            <w:rPr>
              <w:i/>
              <w:sz w:val="12"/>
              <w:szCs w:val="12"/>
            </w:rPr>
          </w:r>
        </w:p>
        <w:p>
          <w:pPr>
            <w:pStyle w:val="1053"/>
            <w:ind w:right="1701" w:firstLine="113"/>
            <w:tabs>
              <w:tab w:val="center" w:pos="2977" w:leader="none"/>
              <w:tab w:val="clear" w:pos="4677" w:leader="none"/>
            </w:tabs>
          </w:pPr>
          <w:r>
            <w:t xml:space="preserve">ДОГОВОРНая РАБОТа</w:t>
          </w:r>
          <w:r/>
        </w:p>
      </w:tc>
      <w:tc>
        <w:tcPr>
          <w:tcBorders>
            <w:top w:val="none" w:color="000000" w:sz="4" w:space="0"/>
            <w:left w:val="none" w:color="000000" w:sz="4" w:space="0"/>
            <w:bottom w:val="single" w:color="000000" w:sz="4" w:space="0"/>
            <w:right w:val="none" w:color="000000" w:sz="4" w:space="0"/>
          </w:tcBorders>
          <w:tcW w:w="10632" w:type="dxa"/>
          <w:vAlign w:val="bottom"/>
          <w:textDirection w:val="lrTb"/>
          <w:noWrap w:val="false"/>
        </w:tcPr>
        <w:p>
          <w:pPr>
            <w:pStyle w:val="1051"/>
          </w:pPr>
          <w:r>
            <w:t xml:space="preserve">СО 5.055/0</w:t>
          </w:r>
          <w:r/>
        </w:p>
      </w:tc>
    </w:tr>
  </w:tbl>
  <w:p>
    <w:pPr>
      <w:pStyle w:val="883"/>
      <w:ind w:firstLine="0"/>
      <w:rPr>
        <w:sz w:val="4"/>
        <w:szCs w:val="4"/>
        <w:lang w:val="en-US"/>
      </w:rPr>
    </w:pPr>
    <w:r>
      <w:rPr>
        <w:sz w:val="4"/>
        <w:szCs w:val="4"/>
        <w:lang w:val="en-US"/>
      </w:rPr>
    </w:r>
    <w:r>
      <w:rPr>
        <w:sz w:val="4"/>
        <w:szCs w:val="4"/>
        <w:lang w:val="en-US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3"/>
      <w:numFmt w:val="decimal"/>
      <w:isLgl w:val="false"/>
      <w:suff w:val="tab"/>
      <w:lvlText w:val="%1"/>
      <w:lvlJc w:val="left"/>
      <w:pPr>
        <w:ind w:left="420" w:hanging="420"/>
      </w:pPr>
    </w:lvl>
    <w:lvl w:ilvl="1">
      <w:start w:val="1"/>
      <w:numFmt w:val="decimal"/>
      <w:isLgl w:val="false"/>
      <w:suff w:val="tab"/>
      <w:lvlText w:val="%1.%2"/>
      <w:lvlJc w:val="left"/>
      <w:pPr>
        <w:ind w:left="420" w:hanging="4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decimal"/>
      <w:pStyle w:val="1042"/>
      <w:isLgl w:val="false"/>
      <w:suff w:val="tab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1045"/>
      <w:isLgl w:val="false"/>
      <w:suff w:val="tab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1071"/>
      <w:isLgl w:val="false"/>
      <w:suff w:val="tab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5">
    <w:multiLevelType w:val="hybridMultilevel"/>
    <w:lvl w:ilvl="0">
      <w:start w:val="1"/>
      <w:numFmt w:val="thaiNumbers"/>
      <w:pStyle w:val="1057"/>
      <w:isLgl w:val="false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</w:lvl>
  </w:abstractNum>
  <w:abstractNum w:abstractNumId="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17">
    <w:multiLevelType w:val="hybridMultilevel"/>
    <w:lvl w:ilvl="0">
      <w:start w:val="1"/>
      <w:numFmt w:val="upperRoman"/>
      <w:pStyle w:val="1109"/>
      <w:isLgl w:val="false"/>
      <w:suff w:val="tab"/>
      <w:lvlText w:val="Раздел %1."/>
      <w:lvlJc w:val="left"/>
      <w:pPr>
        <w:ind w:left="2268" w:hanging="2268"/>
        <w:tabs>
          <w:tab w:val="num" w:pos="2268" w:leader="none"/>
        </w:tabs>
      </w:pPr>
      <w:rPr>
        <w:rFonts w:cs="Times New Roman"/>
        <w:sz w:val="28"/>
        <w:szCs w:val="28"/>
      </w:rPr>
    </w:lvl>
    <w:lvl w:ilvl="1">
      <w:start w:val="1"/>
      <w:numFmt w:val="decimal"/>
      <w:pStyle w:val="1110"/>
      <w:isLgl w:val="false"/>
      <w:suff w:val="tab"/>
      <w:lvlText w:val="Статья %2."/>
      <w:lvlJc w:val="left"/>
      <w:pPr>
        <w:ind w:left="2268" w:hanging="2268"/>
        <w:tabs>
          <w:tab w:val="num" w:pos="2268" w:leader="none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1111"/>
      <w:isLgl w:val="false"/>
      <w:suff w:val="tab"/>
      <w:lvlText w:val="%2.%3."/>
      <w:lvlJc w:val="left"/>
      <w:pPr>
        <w:ind w:left="1134" w:hanging="1134"/>
        <w:tabs>
          <w:tab w:val="num" w:pos="1134" w:leader="none"/>
        </w:tabs>
      </w:pPr>
      <w:rPr>
        <w:rFonts w:cs="Times New Roman"/>
        <w:b/>
      </w:rPr>
    </w:lvl>
    <w:lvl w:ilvl="3">
      <w:start w:val="1"/>
      <w:numFmt w:val="decimal"/>
      <w:pStyle w:val="1112"/>
      <w:isLgl w:val="false"/>
      <w:suff w:val="tab"/>
      <w:lvlText w:val="%2.%3.%4."/>
      <w:lvlJc w:val="left"/>
      <w:pPr>
        <w:ind w:left="2394" w:hanging="1134"/>
        <w:tabs>
          <w:tab w:val="num" w:pos="2394" w:leader="none"/>
        </w:tabs>
      </w:pPr>
      <w:rPr>
        <w:rFonts w:cs="Times New Roman"/>
        <w:b w:val="0"/>
        <w:i w:val="0"/>
        <w:color w:val="000000"/>
      </w:rPr>
    </w:lvl>
    <w:lvl w:ilvl="4">
      <w:start w:val="1"/>
      <w:numFmt w:val="thaiNumbers"/>
      <w:pStyle w:val="1113"/>
      <w:isLgl w:val="false"/>
      <w:suff w:val="tab"/>
      <w:lvlText w:val="(%5)"/>
      <w:lvlJc w:val="left"/>
      <w:pPr>
        <w:ind w:left="2835" w:hanging="567"/>
        <w:tabs>
          <w:tab w:val="num" w:pos="2835" w:leader="none"/>
        </w:tabs>
      </w:pPr>
      <w:rPr>
        <w:rFonts w:cs="Times New Roman"/>
        <w:b w:val="0"/>
        <w:color w:val="000000"/>
      </w:rPr>
    </w:lvl>
    <w:lvl w:ilvl="5">
      <w:start w:val="1"/>
      <w:numFmt w:val="decimal"/>
      <w:pStyle w:val="1114"/>
      <w:isLgl w:val="false"/>
      <w:suff w:val="tab"/>
      <w:lvlText w:val="(%6)"/>
      <w:lvlJc w:val="left"/>
      <w:pPr>
        <w:ind w:left="2835" w:hanging="567"/>
        <w:tabs>
          <w:tab w:val="num" w:pos="2835" w:leader="none"/>
        </w:tabs>
      </w:pPr>
      <w:rPr>
        <w:rFonts w:cs="Times New Roman"/>
        <w:b w:val="0"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25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480" w:hanging="480"/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26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00" w:hanging="360"/>
        <w:tabs>
          <w:tab w:val="num" w:pos="90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1620" w:hanging="360"/>
        <w:tabs>
          <w:tab w:val="num" w:pos="1620" w:leader="none"/>
        </w:tabs>
      </w:pPr>
      <w:rPr>
        <w:rFonts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0" w:firstLine="0"/>
      </w:pPr>
    </w:lvl>
    <w:lvl w:ilvl="1">
      <w:start w:val="1"/>
      <w:numFmt w:val="decimal"/>
      <w:isLgl w:val="false"/>
      <w:suff w:val="tab"/>
      <w:lvlText w:val="%1.%2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%1.%2.%3"/>
      <w:lvlJc w:val="right"/>
      <w:pPr>
        <w:ind w:left="0" w:firstLine="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9">
    <w:multiLevelType w:val="hybridMultilevel"/>
    <w:lvl w:ilvl="0">
      <w:start w:val="5"/>
      <w:numFmt w:val="bullet"/>
      <w:isLgl w:val="false"/>
      <w:suff w:val="tab"/>
      <w:lvlText w:val=""/>
      <w:lvlJc w:val="left"/>
      <w:pPr>
        <w:ind w:left="1069" w:hanging="360"/>
      </w:pPr>
      <w:rPr>
        <w:rFonts w:ascii="Symbol" w:hAnsi="Symbol" w:eastAsia="Times New Roman" w:cs="Times New Roman"/>
        <w:i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0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2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6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8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3"/>
      <w:numFmt w:val="decimal"/>
      <w:isLgl w:val="false"/>
      <w:suff w:val="tab"/>
      <w:lvlText w:val="%1"/>
      <w:lvlJc w:val="left"/>
      <w:pPr>
        <w:ind w:left="420" w:hanging="420"/>
      </w:pPr>
    </w:lvl>
    <w:lvl w:ilvl="1">
      <w:start w:val="1"/>
      <w:numFmt w:val="decimal"/>
      <w:isLgl w:val="false"/>
      <w:suff w:val="tab"/>
      <w:lvlText w:val="%1.%2"/>
      <w:lvlJc w:val="left"/>
      <w:pPr>
        <w:ind w:left="420" w:hanging="4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0" w:firstLine="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792"/>
        <w:tabs>
          <w:tab w:val="num" w:pos="289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122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  <w:rPr>
        <w:i w:val="0"/>
        <w:strike w:val="0"/>
        <w:color w:val="000000"/>
        <w:u w:val="none"/>
        <w:lang w:val="ru-RU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0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28"/>
  </w:num>
  <w:num w:numId="3">
    <w:abstractNumId w:val="4"/>
  </w:num>
  <w:num w:numId="4">
    <w:abstractNumId w:val="25"/>
  </w:num>
  <w:num w:numId="5">
    <w:abstractNumId w:val="5"/>
  </w:num>
  <w:num w:numId="6">
    <w:abstractNumId w:val="27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29"/>
  </w:num>
  <w:num w:numId="10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27"/>
  </w:num>
  <w:num w:numId="13">
    <w:abstractNumId w:val="32"/>
  </w:num>
  <w:num w:numId="14">
    <w:abstractNumId w:val="1"/>
  </w:num>
  <w:num w:numId="15">
    <w:abstractNumId w:val="0"/>
  </w:num>
  <w:num w:numId="16">
    <w:abstractNumId w:val="11"/>
  </w:num>
  <w:num w:numId="17">
    <w:abstractNumId w:val="18"/>
  </w:num>
  <w:num w:numId="18">
    <w:abstractNumId w:val="20"/>
  </w:num>
  <w:num w:numId="19">
    <w:abstractNumId w:val="39"/>
  </w:num>
  <w:num w:numId="20">
    <w:abstractNumId w:val="26"/>
  </w:num>
  <w:num w:numId="21">
    <w:abstractNumId w:val="10"/>
  </w:num>
  <w:num w:numId="22">
    <w:abstractNumId w:val="35"/>
  </w:num>
  <w:num w:numId="23">
    <w:abstractNumId w:val="40"/>
  </w:num>
  <w:num w:numId="24">
    <w:abstractNumId w:val="7"/>
  </w:num>
  <w:num w:numId="25">
    <w:abstractNumId w:val="6"/>
  </w:num>
  <w:num w:numId="26">
    <w:abstractNumId w:val="16"/>
  </w:num>
  <w:num w:numId="27">
    <w:abstractNumId w:val="12"/>
  </w:num>
  <w:num w:numId="28">
    <w:abstractNumId w:val="14"/>
  </w:num>
  <w:num w:numId="29">
    <w:abstractNumId w:val="23"/>
  </w:num>
  <w:num w:numId="30">
    <w:abstractNumId w:val="19"/>
  </w:num>
  <w:num w:numId="31">
    <w:abstractNumId w:val="38"/>
  </w:num>
  <w:num w:numId="32">
    <w:abstractNumId w:val="34"/>
  </w:num>
  <w:num w:numId="33">
    <w:abstractNumId w:val="15"/>
  </w:num>
  <w:num w:numId="34">
    <w:abstractNumId w:val="22"/>
  </w:num>
  <w:num w:numId="35">
    <w:abstractNumId w:val="30"/>
  </w:num>
  <w:num w:numId="36">
    <w:abstractNumId w:val="9"/>
  </w:num>
  <w:num w:numId="37">
    <w:abstractNumId w:val="31"/>
  </w:num>
  <w:num w:numId="38">
    <w:abstractNumId w:val="33"/>
  </w:num>
  <w:num w:numId="39">
    <w:abstractNumId w:val="36"/>
  </w:num>
  <w:num w:numId="40">
    <w:abstractNumId w:val="2"/>
  </w:num>
  <w:num w:numId="41">
    <w:abstractNumId w:val="3"/>
  </w:num>
  <w:num w:numId="42">
    <w:abstractNumId w:val="13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">
    <w:name w:val="Heading 2 Char"/>
    <w:basedOn w:val="861"/>
    <w:link w:val="853"/>
    <w:uiPriority w:val="9"/>
    <w:rPr>
      <w:rFonts w:ascii="Arial" w:hAnsi="Arial" w:eastAsia="Arial" w:cs="Arial"/>
      <w:sz w:val="34"/>
    </w:rPr>
  </w:style>
  <w:style w:type="character" w:styleId="28">
    <w:name w:val="Heading 8 Char"/>
    <w:basedOn w:val="861"/>
    <w:link w:val="859"/>
    <w:uiPriority w:val="9"/>
    <w:rPr>
      <w:rFonts w:ascii="Arial" w:hAnsi="Arial" w:eastAsia="Arial" w:cs="Arial"/>
      <w:i/>
      <w:iCs/>
      <w:sz w:val="22"/>
      <w:szCs w:val="22"/>
    </w:rPr>
  </w:style>
  <w:style w:type="character" w:styleId="35">
    <w:name w:val="Title Char"/>
    <w:basedOn w:val="861"/>
    <w:link w:val="875"/>
    <w:uiPriority w:val="10"/>
    <w:rPr>
      <w:sz w:val="48"/>
      <w:szCs w:val="48"/>
    </w:rPr>
  </w:style>
  <w:style w:type="character" w:styleId="39">
    <w:name w:val="Quote Char"/>
    <w:link w:val="879"/>
    <w:uiPriority w:val="29"/>
    <w:rPr>
      <w:i/>
    </w:rPr>
  </w:style>
  <w:style w:type="character" w:styleId="41">
    <w:name w:val="Intense Quote Char"/>
    <w:link w:val="881"/>
    <w:uiPriority w:val="30"/>
    <w:rPr>
      <w:i/>
    </w:rPr>
  </w:style>
  <w:style w:type="paragraph" w:styleId="851" w:default="1">
    <w:name w:val="Normal"/>
    <w:qFormat/>
    <w:pPr>
      <w:ind w:firstLine="709"/>
      <w:jc w:val="both"/>
      <w:keepNext/>
      <w:spacing w:line="30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52">
    <w:name w:val="Heading 1"/>
    <w:basedOn w:val="851"/>
    <w:next w:val="851"/>
    <w:link w:val="1034"/>
    <w:qFormat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853">
    <w:name w:val="Heading 2"/>
    <w:basedOn w:val="851"/>
    <w:next w:val="851"/>
    <w:link w:val="865"/>
    <w:uiPriority w:val="9"/>
    <w:unhideWhenUsed/>
    <w:qFormat/>
    <w:pPr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54">
    <w:name w:val="Heading 3"/>
    <w:basedOn w:val="851"/>
    <w:next w:val="851"/>
    <w:link w:val="1036"/>
    <w:qFormat/>
    <w:pPr>
      <w:ind w:firstLine="0"/>
      <w:outlineLvl w:val="2"/>
    </w:pPr>
    <w:rPr>
      <w:b/>
      <w:bCs/>
      <w:szCs w:val="26"/>
    </w:rPr>
  </w:style>
  <w:style w:type="paragraph" w:styleId="855">
    <w:name w:val="Heading 4"/>
    <w:basedOn w:val="851"/>
    <w:next w:val="851"/>
    <w:link w:val="1037"/>
    <w:qFormat/>
    <w:pPr>
      <w:ind w:firstLine="0"/>
      <w:spacing w:before="120" w:after="120"/>
      <w:outlineLvl w:val="3"/>
    </w:pPr>
    <w:rPr>
      <w:bCs/>
    </w:rPr>
  </w:style>
  <w:style w:type="paragraph" w:styleId="856">
    <w:name w:val="Heading 5"/>
    <w:basedOn w:val="851"/>
    <w:next w:val="851"/>
    <w:link w:val="1038"/>
    <w:qFormat/>
    <w:pPr>
      <w:ind w:firstLine="0"/>
      <w:jc w:val="right"/>
      <w:spacing w:before="120" w:after="120" w:line="360" w:lineRule="auto"/>
      <w:outlineLvl w:val="4"/>
    </w:pPr>
    <w:rPr>
      <w:b/>
      <w:sz w:val="28"/>
      <w:szCs w:val="20"/>
    </w:rPr>
  </w:style>
  <w:style w:type="paragraph" w:styleId="857">
    <w:name w:val="Heading 6"/>
    <w:basedOn w:val="851"/>
    <w:next w:val="851"/>
    <w:link w:val="1039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858">
    <w:name w:val="Heading 7"/>
    <w:basedOn w:val="851"/>
    <w:next w:val="851"/>
    <w:link w:val="1040"/>
    <w:unhideWhenUsed/>
    <w:qFormat/>
    <w:pPr>
      <w:spacing w:before="240" w:after="60"/>
      <w:outlineLvl w:val="6"/>
    </w:pPr>
    <w:rPr>
      <w:rFonts w:ascii="Calibri" w:hAnsi="Calibri"/>
    </w:rPr>
  </w:style>
  <w:style w:type="paragraph" w:styleId="859">
    <w:name w:val="Heading 8"/>
    <w:basedOn w:val="851"/>
    <w:next w:val="851"/>
    <w:link w:val="871"/>
    <w:uiPriority w:val="9"/>
    <w:unhideWhenUsed/>
    <w:qFormat/>
    <w:pPr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60">
    <w:name w:val="Heading 9"/>
    <w:basedOn w:val="851"/>
    <w:next w:val="851"/>
    <w:link w:val="1041"/>
    <w:qFormat/>
    <w:pPr>
      <w:ind w:firstLine="0"/>
      <w:jc w:val="left"/>
      <w:keepNext w:val="0"/>
      <w:spacing w:before="240" w:after="60" w:line="240" w:lineRule="auto"/>
      <w:outlineLvl w:val="8"/>
    </w:pPr>
    <w:rPr>
      <w:rFonts w:ascii="Arial" w:hAnsi="Arial"/>
      <w:sz w:val="22"/>
      <w:szCs w:val="22"/>
    </w:rPr>
  </w:style>
  <w:style w:type="character" w:styleId="861" w:default="1">
    <w:name w:val="Default Paragraph Font"/>
    <w:uiPriority w:val="1"/>
    <w:semiHidden/>
    <w:unhideWhenUsed/>
  </w:style>
  <w:style w:type="table" w:styleId="86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3" w:default="1">
    <w:name w:val="No List"/>
    <w:uiPriority w:val="99"/>
    <w:semiHidden/>
    <w:unhideWhenUsed/>
  </w:style>
  <w:style w:type="character" w:styleId="864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865" w:customStyle="1">
    <w:name w:val="Заголовок 2 Знак"/>
    <w:link w:val="853"/>
    <w:uiPriority w:val="9"/>
    <w:rPr>
      <w:rFonts w:ascii="Arial" w:hAnsi="Arial" w:eastAsia="Arial" w:cs="Arial"/>
      <w:sz w:val="34"/>
    </w:rPr>
  </w:style>
  <w:style w:type="character" w:styleId="866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867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868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869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870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71" w:customStyle="1">
    <w:name w:val="Заголовок 8 Знак"/>
    <w:link w:val="859"/>
    <w:uiPriority w:val="9"/>
    <w:rPr>
      <w:rFonts w:ascii="Arial" w:hAnsi="Arial" w:eastAsia="Arial" w:cs="Arial"/>
      <w:i/>
      <w:iCs/>
      <w:sz w:val="22"/>
      <w:szCs w:val="22"/>
    </w:rPr>
  </w:style>
  <w:style w:type="character" w:styleId="872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paragraph" w:styleId="873">
    <w:name w:val="List Paragraph"/>
    <w:basedOn w:val="851"/>
    <w:uiPriority w:val="34"/>
    <w:qFormat/>
    <w:pPr>
      <w:contextualSpacing/>
      <w:ind w:left="720"/>
    </w:pPr>
  </w:style>
  <w:style w:type="paragraph" w:styleId="874">
    <w:name w:val="No Spacing"/>
    <w:link w:val="1267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75">
    <w:name w:val="Title"/>
    <w:basedOn w:val="851"/>
    <w:next w:val="851"/>
    <w:link w:val="8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76" w:customStyle="1">
    <w:name w:val="Заголовок Знак"/>
    <w:link w:val="875"/>
    <w:uiPriority w:val="10"/>
    <w:rPr>
      <w:sz w:val="48"/>
      <w:szCs w:val="48"/>
    </w:rPr>
  </w:style>
  <w:style w:type="paragraph" w:styleId="877">
    <w:name w:val="Subtitle"/>
    <w:basedOn w:val="851"/>
    <w:link w:val="1266"/>
    <w:uiPriority w:val="11"/>
    <w:qFormat/>
    <w:pPr>
      <w:ind w:firstLine="0"/>
      <w:keepNext w:val="0"/>
      <w:spacing w:line="240" w:lineRule="auto"/>
    </w:pPr>
    <w:rPr>
      <w:b/>
      <w:bCs/>
    </w:rPr>
  </w:style>
  <w:style w:type="character" w:styleId="878" w:customStyle="1">
    <w:name w:val="Subtitle Char"/>
    <w:uiPriority w:val="11"/>
    <w:rPr>
      <w:sz w:val="24"/>
      <w:szCs w:val="24"/>
    </w:rPr>
  </w:style>
  <w:style w:type="paragraph" w:styleId="879">
    <w:name w:val="Quote"/>
    <w:basedOn w:val="851"/>
    <w:next w:val="851"/>
    <w:link w:val="880"/>
    <w:uiPriority w:val="29"/>
    <w:qFormat/>
    <w:pPr>
      <w:ind w:left="720" w:right="720"/>
    </w:pPr>
    <w:rPr>
      <w:i/>
    </w:rPr>
  </w:style>
  <w:style w:type="character" w:styleId="880" w:customStyle="1">
    <w:name w:val="Цитата 2 Знак"/>
    <w:link w:val="879"/>
    <w:uiPriority w:val="29"/>
    <w:rPr>
      <w:i/>
    </w:rPr>
  </w:style>
  <w:style w:type="paragraph" w:styleId="881">
    <w:name w:val="Intense Quote"/>
    <w:basedOn w:val="851"/>
    <w:next w:val="851"/>
    <w:link w:val="88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82" w:customStyle="1">
    <w:name w:val="Выделенная цитата Знак"/>
    <w:link w:val="881"/>
    <w:uiPriority w:val="30"/>
    <w:rPr>
      <w:i/>
    </w:rPr>
  </w:style>
  <w:style w:type="paragraph" w:styleId="883">
    <w:name w:val="Header"/>
    <w:basedOn w:val="851"/>
    <w:link w:val="1050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884" w:customStyle="1">
    <w:name w:val="Header Char"/>
    <w:uiPriority w:val="99"/>
  </w:style>
  <w:style w:type="paragraph" w:styleId="885">
    <w:name w:val="Footer"/>
    <w:basedOn w:val="851"/>
    <w:link w:val="1075"/>
    <w:uiPriority w:val="99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886" w:customStyle="1">
    <w:name w:val="Footer Char"/>
    <w:uiPriority w:val="99"/>
  </w:style>
  <w:style w:type="paragraph" w:styleId="887">
    <w:name w:val="Caption"/>
    <w:basedOn w:val="851"/>
    <w:next w:val="851"/>
    <w:link w:val="1242"/>
    <w:unhideWhenUsed/>
    <w:qFormat/>
    <w:pPr>
      <w:spacing w:line="240" w:lineRule="auto"/>
    </w:pPr>
    <w:rPr>
      <w:b/>
      <w:bCs/>
      <w:color w:val="4f81bd"/>
      <w:sz w:val="18"/>
      <w:szCs w:val="18"/>
    </w:rPr>
  </w:style>
  <w:style w:type="character" w:styleId="888" w:customStyle="1">
    <w:name w:val="Caption Char"/>
    <w:uiPriority w:val="99"/>
  </w:style>
  <w:style w:type="table" w:styleId="889">
    <w:name w:val="Table Grid"/>
    <w:basedOn w:val="862"/>
    <w:uiPriority w:val="59"/>
    <w:rPr>
      <w:rFonts w:ascii="Times New Roman" w:hAnsi="Times New Roman" w:eastAsia="Times New Roman"/>
      <w:lang w:eastAsia="ru-RU"/>
    </w:rPr>
    <w:tblPr/>
  </w:style>
  <w:style w:type="table" w:styleId="890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2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3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94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96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18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19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20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21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22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23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24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25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26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27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28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29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30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3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32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33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34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35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36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37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38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53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54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55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56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57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58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59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3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5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7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9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4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5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6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7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8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9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80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8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8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8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8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8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8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87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95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96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97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98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99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00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01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02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03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04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05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06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07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08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09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10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011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012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13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14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15">
    <w:name w:val="Hyperlink"/>
    <w:uiPriority w:val="99"/>
    <w:rPr>
      <w:color w:val="0000ff"/>
      <w:u w:val="single"/>
    </w:rPr>
  </w:style>
  <w:style w:type="paragraph" w:styleId="1016">
    <w:name w:val="footnote text"/>
    <w:basedOn w:val="851"/>
    <w:link w:val="1212"/>
    <w:uiPriority w:val="99"/>
    <w:pPr>
      <w:ind w:firstLine="0"/>
      <w:jc w:val="left"/>
      <w:keepNext w:val="0"/>
      <w:spacing w:before="120" w:after="120" w:line="240" w:lineRule="auto"/>
    </w:pPr>
    <w:rPr>
      <w:sz w:val="20"/>
      <w:szCs w:val="20"/>
    </w:rPr>
  </w:style>
  <w:style w:type="character" w:styleId="1017" w:customStyle="1">
    <w:name w:val="Footnote Text Char"/>
    <w:uiPriority w:val="99"/>
    <w:rPr>
      <w:sz w:val="18"/>
    </w:rPr>
  </w:style>
  <w:style w:type="character" w:styleId="1018">
    <w:name w:val="footnote reference"/>
    <w:uiPriority w:val="99"/>
    <w:rPr>
      <w:rFonts w:cs="Times New Roman"/>
      <w:vertAlign w:val="superscript"/>
    </w:rPr>
  </w:style>
  <w:style w:type="paragraph" w:styleId="1019">
    <w:name w:val="endnote text"/>
    <w:basedOn w:val="851"/>
    <w:link w:val="1233"/>
    <w:pPr>
      <w:ind w:firstLine="0"/>
      <w:jc w:val="left"/>
      <w:keepNext w:val="0"/>
      <w:spacing w:before="120" w:after="120" w:line="240" w:lineRule="auto"/>
    </w:pPr>
    <w:rPr>
      <w:sz w:val="20"/>
      <w:szCs w:val="20"/>
    </w:rPr>
  </w:style>
  <w:style w:type="character" w:styleId="1020" w:customStyle="1">
    <w:name w:val="Endnote Text Char"/>
    <w:uiPriority w:val="99"/>
    <w:rPr>
      <w:sz w:val="20"/>
    </w:rPr>
  </w:style>
  <w:style w:type="character" w:styleId="1021">
    <w:name w:val="endnote reference"/>
    <w:uiPriority w:val="99"/>
    <w:rPr>
      <w:vertAlign w:val="superscript"/>
    </w:rPr>
  </w:style>
  <w:style w:type="paragraph" w:styleId="1022">
    <w:name w:val="toc 1"/>
    <w:basedOn w:val="851"/>
    <w:next w:val="851"/>
    <w:uiPriority w:val="39"/>
    <w:qFormat/>
    <w:pPr>
      <w:ind w:firstLine="0"/>
      <w:jc w:val="left"/>
      <w:keepNext w:val="0"/>
      <w:spacing w:before="120" w:line="240" w:lineRule="auto"/>
    </w:pPr>
    <w:rPr>
      <w:b/>
      <w:sz w:val="20"/>
      <w:szCs w:val="20"/>
    </w:rPr>
  </w:style>
  <w:style w:type="paragraph" w:styleId="1023">
    <w:name w:val="toc 2"/>
    <w:basedOn w:val="851"/>
    <w:next w:val="851"/>
    <w:uiPriority w:val="39"/>
    <w:qFormat/>
    <w:pPr>
      <w:ind w:firstLine="284"/>
      <w:jc w:val="left"/>
      <w:keepNext w:val="0"/>
      <w:spacing w:line="240" w:lineRule="auto"/>
    </w:pPr>
    <w:rPr>
      <w:sz w:val="20"/>
      <w:szCs w:val="20"/>
    </w:rPr>
  </w:style>
  <w:style w:type="paragraph" w:styleId="1024">
    <w:name w:val="toc 3"/>
    <w:basedOn w:val="851"/>
    <w:next w:val="851"/>
    <w:uiPriority w:val="39"/>
    <w:unhideWhenUsed/>
    <w:qFormat/>
    <w:pPr>
      <w:ind w:left="480"/>
      <w:tabs>
        <w:tab w:val="left" w:pos="1701" w:leader="none"/>
        <w:tab w:val="left" w:pos="1889" w:leader="none"/>
        <w:tab w:val="right" w:pos="10365" w:leader="dot"/>
      </w:tabs>
    </w:pPr>
    <w:rPr>
      <w:sz w:val="20"/>
      <w:szCs w:val="20"/>
    </w:rPr>
  </w:style>
  <w:style w:type="paragraph" w:styleId="1025">
    <w:name w:val="toc 4"/>
    <w:basedOn w:val="851"/>
    <w:next w:val="851"/>
    <w:uiPriority w:val="39"/>
    <w:pPr>
      <w:ind w:firstLine="851"/>
      <w:jc w:val="left"/>
      <w:keepNext w:val="0"/>
      <w:spacing w:before="120" w:after="120" w:line="240" w:lineRule="auto"/>
    </w:pPr>
    <w:rPr>
      <w:i/>
      <w:sz w:val="20"/>
    </w:rPr>
  </w:style>
  <w:style w:type="paragraph" w:styleId="1026">
    <w:name w:val="toc 5"/>
    <w:basedOn w:val="851"/>
    <w:next w:val="851"/>
    <w:uiPriority w:val="39"/>
    <w:pPr>
      <w:ind w:left="960" w:firstLine="0"/>
      <w:jc w:val="left"/>
      <w:keepNext w:val="0"/>
      <w:spacing w:before="120" w:after="120" w:line="240" w:lineRule="auto"/>
    </w:pPr>
  </w:style>
  <w:style w:type="paragraph" w:styleId="1027">
    <w:name w:val="toc 6"/>
    <w:basedOn w:val="851"/>
    <w:next w:val="851"/>
    <w:uiPriority w:val="39"/>
    <w:pPr>
      <w:ind w:left="1200" w:firstLine="0"/>
      <w:jc w:val="left"/>
      <w:keepNext w:val="0"/>
      <w:spacing w:before="120" w:after="120" w:line="240" w:lineRule="auto"/>
    </w:pPr>
  </w:style>
  <w:style w:type="paragraph" w:styleId="1028">
    <w:name w:val="toc 7"/>
    <w:basedOn w:val="851"/>
    <w:next w:val="851"/>
    <w:uiPriority w:val="39"/>
    <w:pPr>
      <w:ind w:left="1440" w:firstLine="0"/>
      <w:jc w:val="left"/>
      <w:keepNext w:val="0"/>
      <w:spacing w:before="120" w:after="120" w:line="240" w:lineRule="auto"/>
    </w:pPr>
  </w:style>
  <w:style w:type="paragraph" w:styleId="1029">
    <w:name w:val="toc 8"/>
    <w:basedOn w:val="851"/>
    <w:next w:val="851"/>
    <w:uiPriority w:val="39"/>
    <w:pPr>
      <w:ind w:left="1680" w:firstLine="0"/>
      <w:jc w:val="left"/>
      <w:keepNext w:val="0"/>
      <w:spacing w:before="120" w:after="120" w:line="240" w:lineRule="auto"/>
    </w:pPr>
  </w:style>
  <w:style w:type="paragraph" w:styleId="1030">
    <w:name w:val="toc 9"/>
    <w:basedOn w:val="851"/>
    <w:next w:val="851"/>
    <w:uiPriority w:val="39"/>
    <w:pPr>
      <w:ind w:left="1920" w:firstLine="0"/>
      <w:jc w:val="left"/>
      <w:keepNext w:val="0"/>
      <w:spacing w:before="120" w:after="120" w:line="240" w:lineRule="auto"/>
    </w:pPr>
  </w:style>
  <w:style w:type="paragraph" w:styleId="1031">
    <w:name w:val="TOC Heading"/>
    <w:basedOn w:val="852"/>
    <w:next w:val="851"/>
    <w:uiPriority w:val="39"/>
    <w:unhideWhenUsed/>
    <w:qFormat/>
    <w:pPr>
      <w:keepLines w:val="0"/>
      <w:spacing w:before="240" w:after="60"/>
      <w:outlineLvl w:val="9"/>
    </w:pPr>
    <w:rPr>
      <w:color w:val="000000"/>
      <w:sz w:val="32"/>
      <w:szCs w:val="32"/>
    </w:rPr>
  </w:style>
  <w:style w:type="paragraph" w:styleId="1032">
    <w:name w:val="table of figures"/>
    <w:basedOn w:val="851"/>
    <w:next w:val="851"/>
    <w:uiPriority w:val="99"/>
    <w:unhideWhenUsed/>
  </w:style>
  <w:style w:type="paragraph" w:styleId="1033" w:customStyle="1">
    <w:name w:val="Заголовок 2;2;sub-sect;H2;h2;Б2;RTC;iz2;H2 Знак;Заголовок 21"/>
    <w:basedOn w:val="851"/>
    <w:next w:val="851"/>
    <w:link w:val="1035"/>
    <w:unhideWhenUsed/>
    <w:qFormat/>
    <w:p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styleId="1034" w:customStyle="1">
    <w:name w:val="Заголовок 1 Знак"/>
    <w:link w:val="852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styleId="1035" w:customStyle="1">
    <w:name w:val="Заголовок 2 Знак;2 Знак;sub-sect Знак;H2 Знак1;h2 Знак;Б2 Знак;RTC Знак;iz2 Знак;H2 Знак Знак;Заголовок 21 Знак"/>
    <w:link w:val="1033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1036" w:customStyle="1">
    <w:name w:val="Заголовок 3 Знак"/>
    <w:link w:val="854"/>
    <w:rPr>
      <w:rFonts w:ascii="Times New Roman" w:hAnsi="Times New Roman" w:eastAsia="Times New Roman" w:cs="Times New Roman"/>
      <w:b/>
      <w:bCs/>
      <w:sz w:val="24"/>
      <w:szCs w:val="26"/>
      <w:lang w:eastAsia="ru-RU"/>
    </w:rPr>
  </w:style>
  <w:style w:type="character" w:styleId="1037" w:customStyle="1">
    <w:name w:val="Заголовок 4 Знак"/>
    <w:link w:val="855"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1038" w:customStyle="1">
    <w:name w:val="Заголовок 5 Знак"/>
    <w:link w:val="856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1039" w:customStyle="1">
    <w:name w:val="Заголовок 6 Знак"/>
    <w:link w:val="857"/>
    <w:rPr>
      <w:rFonts w:ascii="Times New Roman" w:hAnsi="Times New Roman" w:eastAsia="Times New Roman" w:cs="Times New Roman"/>
      <w:b/>
      <w:bCs/>
      <w:lang w:eastAsia="ru-RU"/>
    </w:rPr>
  </w:style>
  <w:style w:type="character" w:styleId="1040" w:customStyle="1">
    <w:name w:val="Заголовок 7 Знак"/>
    <w:link w:val="858"/>
    <w:rPr>
      <w:rFonts w:ascii="Calibri" w:hAnsi="Calibri" w:eastAsia="Times New Roman" w:cs="Times New Roman"/>
      <w:sz w:val="24"/>
      <w:szCs w:val="24"/>
      <w:lang w:eastAsia="ru-RU"/>
    </w:rPr>
  </w:style>
  <w:style w:type="character" w:styleId="1041" w:customStyle="1">
    <w:name w:val="Заголовок 9 Знак"/>
    <w:link w:val="860"/>
    <w:rPr>
      <w:rFonts w:ascii="Arial" w:hAnsi="Arial" w:eastAsia="Times New Roman" w:cs="Times New Roman"/>
      <w:lang w:eastAsia="ru-RU"/>
    </w:rPr>
  </w:style>
  <w:style w:type="paragraph" w:styleId="1042" w:customStyle="1">
    <w:name w:val="МРСК_заголовок_1"/>
    <w:basedOn w:val="852"/>
    <w:pPr>
      <w:numPr>
        <w:ilvl w:val="0"/>
        <w:numId w:val="3"/>
      </w:numPr>
      <w:keepLines w:val="0"/>
      <w:spacing w:before="240" w:after="60"/>
      <w:shd w:val="clear" w:color="auto" w:fill="d9d9d9"/>
    </w:pPr>
    <w:rPr>
      <w:rFonts w:ascii="Times New Roman" w:hAnsi="Times New Roman" w:cs="Arial"/>
      <w:caps/>
      <w:color w:val="000000"/>
    </w:rPr>
  </w:style>
  <w:style w:type="paragraph" w:styleId="1043" w:customStyle="1">
    <w:name w:val="МРСК_шрифт_абзаца"/>
    <w:basedOn w:val="851"/>
    <w:link w:val="1044"/>
    <w:pPr>
      <w:contextualSpacing/>
      <w:spacing w:before="120" w:after="120"/>
      <w:widowControl w:val="off"/>
      <w:suppressLineNumbers/>
    </w:pPr>
  </w:style>
  <w:style w:type="character" w:styleId="1044" w:customStyle="1">
    <w:name w:val="МРСК_шрифт_абзаца Знак"/>
    <w:link w:val="1043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45" w:customStyle="1">
    <w:name w:val="МРСК_заголовок_2"/>
    <w:basedOn w:val="1043"/>
    <w:pPr>
      <w:numPr>
        <w:ilvl w:val="1"/>
        <w:numId w:val="3"/>
      </w:numPr>
      <w:ind w:left="0" w:firstLine="0"/>
      <w:jc w:val="left"/>
      <w:spacing w:before="240" w:after="60" w:line="240" w:lineRule="auto"/>
    </w:pPr>
    <w:rPr>
      <w:b/>
      <w:caps/>
      <w:sz w:val="26"/>
    </w:rPr>
  </w:style>
  <w:style w:type="paragraph" w:styleId="1046" w:customStyle="1">
    <w:name w:val="МРСК_заголовок_большой"/>
    <w:basedOn w:val="851"/>
    <w:pPr>
      <w:jc w:val="center"/>
      <w:spacing w:line="240" w:lineRule="auto"/>
    </w:pPr>
    <w:rPr>
      <w:b/>
      <w:caps/>
      <w:sz w:val="32"/>
      <w:szCs w:val="32"/>
    </w:rPr>
  </w:style>
  <w:style w:type="paragraph" w:styleId="1047" w:customStyle="1">
    <w:name w:val="МРСК_заголовок_малый"/>
    <w:basedOn w:val="851"/>
    <w:pPr>
      <w:jc w:val="center"/>
      <w:spacing w:line="240" w:lineRule="auto"/>
    </w:pPr>
    <w:rPr>
      <w:b/>
      <w:caps/>
    </w:rPr>
  </w:style>
  <w:style w:type="paragraph" w:styleId="1048" w:customStyle="1">
    <w:name w:val="МРСК_заголовок_средний"/>
    <w:basedOn w:val="851"/>
    <w:pPr>
      <w:jc w:val="center"/>
      <w:spacing w:after="120" w:line="240" w:lineRule="auto"/>
    </w:pPr>
    <w:rPr>
      <w:b/>
      <w:caps/>
      <w:sz w:val="28"/>
      <w:szCs w:val="28"/>
    </w:rPr>
  </w:style>
  <w:style w:type="paragraph" w:styleId="1049" w:customStyle="1">
    <w:name w:val="МРСК_колонтитул_верхний_левый"/>
    <w:basedOn w:val="883"/>
    <w:pPr>
      <w:jc w:val="left"/>
    </w:pPr>
    <w:rPr>
      <w:caps/>
      <w:sz w:val="16"/>
      <w:szCs w:val="16"/>
    </w:rPr>
  </w:style>
  <w:style w:type="character" w:styleId="1050" w:customStyle="1">
    <w:name w:val="Верхний колонтитул Знак"/>
    <w:link w:val="883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51" w:customStyle="1">
    <w:name w:val="МРСК_колонтитул_верхний_правый"/>
    <w:basedOn w:val="883"/>
    <w:link w:val="1052"/>
    <w:pPr>
      <w:jc w:val="right"/>
    </w:pPr>
    <w:rPr>
      <w:caps/>
      <w:sz w:val="16"/>
      <w:szCs w:val="16"/>
    </w:rPr>
  </w:style>
  <w:style w:type="character" w:styleId="1052" w:customStyle="1">
    <w:name w:val="МРСК_колонтитул_верхний_правый Знак"/>
    <w:link w:val="1051"/>
    <w:rPr>
      <w:rFonts w:ascii="Times New Roman" w:hAnsi="Times New Roman" w:eastAsia="Times New Roman" w:cs="Times New Roman"/>
      <w:caps/>
      <w:sz w:val="16"/>
      <w:szCs w:val="16"/>
      <w:lang w:eastAsia="ru-RU"/>
    </w:rPr>
  </w:style>
  <w:style w:type="paragraph" w:styleId="1053" w:customStyle="1">
    <w:name w:val="МРСК_колонтитул_верхний_центр"/>
    <w:basedOn w:val="883"/>
    <w:pPr>
      <w:jc w:val="center"/>
    </w:pPr>
    <w:rPr>
      <w:caps/>
      <w:sz w:val="16"/>
      <w:szCs w:val="16"/>
    </w:rPr>
  </w:style>
  <w:style w:type="paragraph" w:styleId="1054" w:customStyle="1">
    <w:name w:val="МРСК_маркированный"/>
    <w:basedOn w:val="1055"/>
    <w:pPr>
      <w:contextualSpacing w:val="0"/>
      <w:ind w:firstLine="0"/>
      <w:tabs>
        <w:tab w:val="num" w:pos="0" w:leader="none"/>
      </w:tabs>
    </w:pPr>
  </w:style>
  <w:style w:type="paragraph" w:styleId="1055">
    <w:name w:val="List Bullet"/>
    <w:basedOn w:val="851"/>
    <w:unhideWhenUsed/>
    <w:pPr>
      <w:contextualSpacing/>
    </w:pPr>
  </w:style>
  <w:style w:type="paragraph" w:styleId="1056" w:customStyle="1">
    <w:name w:val="МРСК_название_объекта"/>
    <w:basedOn w:val="851"/>
    <w:pPr>
      <w:spacing w:before="60" w:line="240" w:lineRule="auto"/>
    </w:pPr>
    <w:rPr>
      <w:b/>
      <w:bCs/>
      <w:sz w:val="20"/>
      <w:szCs w:val="20"/>
    </w:rPr>
  </w:style>
  <w:style w:type="paragraph" w:styleId="1057" w:customStyle="1">
    <w:name w:val="МРСК_нумерованный_список"/>
    <w:basedOn w:val="1058"/>
    <w:link w:val="1059"/>
    <w:pPr>
      <w:numPr>
        <w:ilvl w:val="0"/>
        <w:numId w:val="5"/>
      </w:numPr>
      <w:contextualSpacing w:val="0"/>
    </w:pPr>
  </w:style>
  <w:style w:type="paragraph" w:styleId="1058">
    <w:name w:val="List Number"/>
    <w:basedOn w:val="851"/>
    <w:unhideWhenUsed/>
    <w:pPr>
      <w:contextualSpacing/>
      <w:ind w:left="360" w:hanging="360"/>
      <w:tabs>
        <w:tab w:val="num" w:pos="360" w:leader="none"/>
      </w:tabs>
    </w:pPr>
  </w:style>
  <w:style w:type="character" w:styleId="1059" w:customStyle="1">
    <w:name w:val="МРСК_нумерованный_список Знак"/>
    <w:link w:val="1057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60" w:customStyle="1">
    <w:name w:val="МРСК_потоковая_диаграмма"/>
    <w:basedOn w:val="851"/>
    <w:pPr>
      <w:spacing w:line="240" w:lineRule="auto"/>
    </w:pPr>
    <w:rPr>
      <w:sz w:val="16"/>
      <w:szCs w:val="16"/>
    </w:rPr>
  </w:style>
  <w:style w:type="paragraph" w:styleId="1061" w:customStyle="1">
    <w:name w:val="МРСК_потоковая_диаграмма_по_центру"/>
    <w:basedOn w:val="1060"/>
    <w:link w:val="1271"/>
    <w:pPr>
      <w:jc w:val="center"/>
    </w:pPr>
  </w:style>
  <w:style w:type="paragraph" w:styleId="1062" w:customStyle="1">
    <w:name w:val="МРСК_Приложения"/>
    <w:basedOn w:val="1048"/>
    <w:pPr>
      <w:spacing w:before="6000"/>
    </w:pPr>
  </w:style>
  <w:style w:type="paragraph" w:styleId="1063" w:customStyle="1">
    <w:name w:val="МРСК_рисунок"/>
    <w:basedOn w:val="851"/>
    <w:pPr>
      <w:jc w:val="center"/>
      <w:spacing w:line="240" w:lineRule="auto"/>
    </w:pPr>
    <w:rPr>
      <w:sz w:val="16"/>
      <w:szCs w:val="16"/>
    </w:rPr>
  </w:style>
  <w:style w:type="paragraph" w:styleId="1064" w:customStyle="1">
    <w:name w:val="МРСК_Скрытый"/>
    <w:basedOn w:val="1047"/>
    <w:pPr>
      <w:jc w:val="left"/>
    </w:pPr>
    <w:rPr>
      <w:b w:val="0"/>
      <w:color w:val="ffffff"/>
      <w:sz w:val="16"/>
      <w:szCs w:val="16"/>
    </w:rPr>
  </w:style>
  <w:style w:type="paragraph" w:styleId="1065" w:customStyle="1">
    <w:name w:val="МРСК_таблица_заголовок"/>
    <w:basedOn w:val="851"/>
    <w:pPr>
      <w:jc w:val="center"/>
      <w:spacing w:line="240" w:lineRule="auto"/>
    </w:pPr>
    <w:rPr>
      <w:sz w:val="20"/>
      <w:szCs w:val="20"/>
    </w:rPr>
  </w:style>
  <w:style w:type="paragraph" w:styleId="1066" w:customStyle="1">
    <w:name w:val="МРСК_таблица_текст"/>
    <w:basedOn w:val="1065"/>
    <w:pPr>
      <w:ind w:firstLine="0"/>
      <w:jc w:val="both"/>
    </w:pPr>
  </w:style>
  <w:style w:type="paragraph" w:styleId="1067" w:customStyle="1">
    <w:name w:val="МРСК_шрифт_абзаца_без_отступа"/>
    <w:basedOn w:val="851"/>
    <w:pPr>
      <w:jc w:val="left"/>
      <w:spacing w:line="240" w:lineRule="auto"/>
    </w:pPr>
  </w:style>
  <w:style w:type="paragraph" w:styleId="1068" w:customStyle="1">
    <w:name w:val="МРСК_шрифт_абзаца_без_отступа_по_центру"/>
    <w:basedOn w:val="1067"/>
    <w:pPr>
      <w:jc w:val="center"/>
    </w:pPr>
  </w:style>
  <w:style w:type="paragraph" w:styleId="1069" w:customStyle="1">
    <w:name w:val="МРСК_обычный_текст"/>
    <w:basedOn w:val="851"/>
    <w:qFormat/>
    <w:pPr>
      <w:spacing w:line="240" w:lineRule="auto"/>
    </w:pPr>
  </w:style>
  <w:style w:type="paragraph" w:styleId="1070" w:customStyle="1">
    <w:name w:val="МРСК_таблица_название"/>
    <w:basedOn w:val="887"/>
    <w:pPr>
      <w:jc w:val="left"/>
      <w:spacing w:before="60"/>
    </w:pPr>
    <w:rPr>
      <w:color w:val="000000"/>
      <w:sz w:val="20"/>
      <w:szCs w:val="20"/>
    </w:rPr>
  </w:style>
  <w:style w:type="paragraph" w:styleId="1071" w:customStyle="1">
    <w:name w:val="МРСК_заголовок_3"/>
    <w:basedOn w:val="854"/>
    <w:qFormat/>
    <w:pPr>
      <w:numPr>
        <w:ilvl w:val="2"/>
        <w:numId w:val="3"/>
      </w:numPr>
      <w:spacing w:before="240" w:after="60"/>
    </w:pPr>
  </w:style>
  <w:style w:type="paragraph" w:styleId="1072" w:customStyle="1">
    <w:name w:val="Мой_обычный"/>
    <w:basedOn w:val="851"/>
    <w:qFormat/>
    <w:pPr>
      <w:framePr w:hSpace="180" w:wrap="around" w:vAnchor="text" w:hAnchor="margin" w:y="137"/>
    </w:pPr>
  </w:style>
  <w:style w:type="paragraph" w:styleId="1073" w:customStyle="1">
    <w:name w:val="МРСК_колонтитул_верхний_центр_курсив"/>
    <w:basedOn w:val="1053"/>
    <w:qFormat/>
    <w:pPr>
      <w:framePr w:hSpace="180" w:wrap="around" w:vAnchor="text" w:hAnchor="margin" w:y="137"/>
    </w:pPr>
    <w:rPr>
      <w:i/>
      <w:sz w:val="12"/>
    </w:rPr>
  </w:style>
  <w:style w:type="paragraph" w:styleId="1074" w:customStyle="1">
    <w:name w:val="Б_скрытый"/>
    <w:basedOn w:val="851"/>
    <w:pPr>
      <w:ind w:firstLine="0"/>
      <w:jc w:val="center"/>
      <w:spacing w:line="192" w:lineRule="auto"/>
      <w:tabs>
        <w:tab w:val="num" w:pos="2520" w:leader="none"/>
      </w:tabs>
      <w:outlineLvl w:val="2"/>
    </w:pPr>
    <w:rPr>
      <w:rFonts w:ascii="Arial" w:hAnsi="Arial" w:cs="Arial"/>
      <w:bCs/>
      <w:i/>
      <w:sz w:val="8"/>
      <w:szCs w:val="12"/>
    </w:rPr>
  </w:style>
  <w:style w:type="character" w:styleId="1075" w:customStyle="1">
    <w:name w:val="Нижний колонтитул Знак"/>
    <w:link w:val="88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76">
    <w:name w:val="Plain Text"/>
    <w:basedOn w:val="851"/>
    <w:link w:val="1077"/>
    <w:uiPriority w:val="99"/>
    <w:pPr>
      <w:ind w:firstLine="0"/>
      <w:jc w:val="left"/>
      <w:keepNext w:val="0"/>
      <w:spacing w:line="240" w:lineRule="auto"/>
    </w:pPr>
    <w:rPr>
      <w:rFonts w:ascii="Courier New" w:hAnsi="Courier New"/>
      <w:sz w:val="20"/>
      <w:szCs w:val="20"/>
    </w:rPr>
  </w:style>
  <w:style w:type="character" w:styleId="1077" w:customStyle="1">
    <w:name w:val="Текст Знак"/>
    <w:link w:val="1076"/>
    <w:uiPriority w:val="99"/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1078" w:customStyle="1">
    <w:name w:val="Знак"/>
    <w:basedOn w:val="851"/>
    <w:pPr>
      <w:ind w:firstLine="0"/>
      <w:jc w:val="left"/>
      <w:keepNext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79">
    <w:name w:val="Body Text Indent 2"/>
    <w:basedOn w:val="851"/>
    <w:link w:val="1080"/>
    <w:pPr>
      <w:ind w:firstLine="284"/>
      <w:keepNext w:val="0"/>
      <w:spacing w:before="120" w:after="120" w:line="240" w:lineRule="auto"/>
    </w:pPr>
    <w:rPr>
      <w:szCs w:val="20"/>
    </w:rPr>
  </w:style>
  <w:style w:type="character" w:styleId="1080" w:customStyle="1">
    <w:name w:val="Основной текст с отступом 2 Знак"/>
    <w:link w:val="1079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81">
    <w:name w:val="Body Text 3"/>
    <w:basedOn w:val="851"/>
    <w:link w:val="1082"/>
    <w:uiPriority w:val="99"/>
    <w:unhideWhenUsed/>
    <w:pPr>
      <w:spacing w:before="120" w:after="120"/>
    </w:pPr>
    <w:rPr>
      <w:sz w:val="16"/>
      <w:szCs w:val="16"/>
    </w:rPr>
  </w:style>
  <w:style w:type="character" w:styleId="1082" w:customStyle="1">
    <w:name w:val="Основной текст 3 Знак"/>
    <w:link w:val="1081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83">
    <w:name w:val="List 2"/>
    <w:basedOn w:val="851"/>
    <w:unhideWhenUsed/>
    <w:pPr>
      <w:contextualSpacing/>
      <w:ind w:left="566" w:hanging="283"/>
      <w:spacing w:before="120" w:after="120"/>
    </w:pPr>
  </w:style>
  <w:style w:type="paragraph" w:styleId="1084" w:customStyle="1">
    <w:name w:val="Основной текст;Основной текст таблиц;в таблице;таблицы;в таблицах;Письмо в Интернет;Нумерация"/>
    <w:basedOn w:val="851"/>
    <w:link w:val="1085"/>
    <w:pPr>
      <w:ind w:firstLine="567"/>
      <w:keepNext w:val="0"/>
      <w:spacing w:before="120" w:after="120" w:line="360" w:lineRule="auto"/>
    </w:pPr>
    <w:rPr>
      <w:sz w:val="28"/>
      <w:szCs w:val="28"/>
    </w:rPr>
  </w:style>
  <w:style w:type="character" w:styleId="1085" w:customStyle="1">
    <w:name w:val="Основной текст Знак;Основной текст таблиц Знак;в таблице Знак;таблицы Знак;в таблицах Знак;Письмо в Интернет Знак;Нумерация Знак"/>
    <w:link w:val="1084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86" w:customStyle="1">
    <w:name w:val="Ариал"/>
    <w:basedOn w:val="851"/>
    <w:pPr>
      <w:ind w:firstLine="851"/>
      <w:keepNext w:val="0"/>
      <w:spacing w:before="120" w:after="120" w:line="360" w:lineRule="auto"/>
    </w:pPr>
    <w:rPr>
      <w:rFonts w:ascii="Arial" w:hAnsi="Arial" w:cs="Arial"/>
    </w:rPr>
  </w:style>
  <w:style w:type="paragraph" w:styleId="1087">
    <w:name w:val="Body Text 2"/>
    <w:basedOn w:val="851"/>
    <w:link w:val="1088"/>
    <w:unhideWhenUsed/>
    <w:pPr>
      <w:ind w:firstLine="567"/>
      <w:keepNext w:val="0"/>
      <w:spacing w:before="120" w:after="120" w:line="480" w:lineRule="auto"/>
    </w:pPr>
    <w:rPr>
      <w:sz w:val="28"/>
      <w:szCs w:val="28"/>
    </w:rPr>
  </w:style>
  <w:style w:type="character" w:styleId="1088" w:customStyle="1">
    <w:name w:val="Основной текст 2 Знак"/>
    <w:link w:val="1087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89" w:customStyle="1">
    <w:name w:val="Название"/>
    <w:basedOn w:val="851"/>
    <w:link w:val="1090"/>
    <w:qFormat/>
    <w:pPr>
      <w:ind w:right="-1050" w:firstLine="0"/>
      <w:jc w:val="center"/>
      <w:keepNext w:val="0"/>
      <w:spacing w:before="120" w:after="120" w:line="240" w:lineRule="auto"/>
    </w:pPr>
  </w:style>
  <w:style w:type="character" w:styleId="1090" w:customStyle="1">
    <w:name w:val="Название Знак"/>
    <w:link w:val="108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91" w:customStyle="1">
    <w:name w:val="xl48"/>
    <w:basedOn w:val="851"/>
    <w:pPr>
      <w:ind w:firstLine="0"/>
      <w:jc w:val="center"/>
      <w:keepNext w:val="0"/>
      <w:spacing w:before="100" w:beforeAutospacing="1" w:after="100" w:afterAutospacing="1" w:line="240" w:lineRule="auto"/>
    </w:pPr>
    <w:rPr>
      <w:rFonts w:ascii="Arial CYR" w:hAnsi="Arial CYR" w:cs="Arial CYR"/>
      <w:b/>
      <w:bCs/>
    </w:rPr>
  </w:style>
  <w:style w:type="character" w:styleId="1092" w:customStyle="1">
    <w:name w:val="комментарий"/>
    <w:uiPriority w:val="99"/>
    <w:rPr>
      <w:b/>
      <w:i/>
      <w:shd w:val="clear" w:color="auto" w:fill="ffff99"/>
    </w:rPr>
  </w:style>
  <w:style w:type="paragraph" w:styleId="1093" w:customStyle="1">
    <w:name w:val="ConsNormal"/>
    <w:pPr>
      <w:ind w:right="19772" w:firstLine="720"/>
      <w:jc w:val="both"/>
      <w:spacing w:before="120" w:after="120" w:line="300" w:lineRule="auto"/>
      <w:widowControl w:val="off"/>
    </w:pPr>
    <w:rPr>
      <w:rFonts w:ascii="Arial" w:hAnsi="Arial" w:eastAsia="Times New Roman" w:cs="Arial"/>
      <w:lang w:eastAsia="ru-RU"/>
    </w:rPr>
  </w:style>
  <w:style w:type="paragraph" w:styleId="1094" w:customStyle="1">
    <w:name w:val="ConsNonformat"/>
    <w:pPr>
      <w:ind w:right="19772" w:firstLine="709"/>
      <w:jc w:val="both"/>
      <w:spacing w:before="120" w:after="120" w:line="300" w:lineRule="auto"/>
      <w:widowControl w:val="off"/>
    </w:pPr>
    <w:rPr>
      <w:rFonts w:ascii="Courier New" w:hAnsi="Courier New" w:eastAsia="Times New Roman" w:cs="Courier New"/>
      <w:lang w:eastAsia="ru-RU"/>
    </w:rPr>
  </w:style>
  <w:style w:type="paragraph" w:styleId="1095" w:customStyle="1">
    <w:name w:val="Обычный1"/>
    <w:pPr>
      <w:ind w:firstLine="567"/>
      <w:jc w:val="both"/>
      <w:spacing w:before="120" w:after="120" w:line="300" w:lineRule="auto"/>
      <w:widowControl w:val="off"/>
    </w:pPr>
    <w:rPr>
      <w:rFonts w:ascii="Times New Roman" w:hAnsi="Times New Roman" w:eastAsia="Times New Roman"/>
      <w:lang w:eastAsia="ru-RU"/>
    </w:rPr>
  </w:style>
  <w:style w:type="character" w:styleId="1096">
    <w:name w:val="page number"/>
  </w:style>
  <w:style w:type="paragraph" w:styleId="1097">
    <w:name w:val="Body Text Indent 3"/>
    <w:basedOn w:val="851"/>
    <w:link w:val="1098"/>
    <w:pPr>
      <w:ind w:left="283"/>
      <w:spacing w:before="120" w:after="120"/>
    </w:pPr>
    <w:rPr>
      <w:sz w:val="16"/>
      <w:szCs w:val="16"/>
    </w:rPr>
  </w:style>
  <w:style w:type="character" w:styleId="1098" w:customStyle="1">
    <w:name w:val="Основной текст с отступом 3 Знак"/>
    <w:link w:val="1097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99">
    <w:name w:val="Normal (Web)"/>
    <w:basedOn w:val="851"/>
    <w:pPr>
      <w:ind w:firstLine="0"/>
      <w:jc w:val="left"/>
      <w:keepNext w:val="0"/>
      <w:spacing w:before="100" w:beforeAutospacing="1" w:after="100" w:afterAutospacing="1" w:line="240" w:lineRule="auto"/>
    </w:pPr>
    <w:rPr>
      <w:rFonts w:ascii="Verdana" w:hAnsi="Verdana" w:cs="Verdana"/>
      <w:sz w:val="16"/>
      <w:szCs w:val="16"/>
    </w:rPr>
  </w:style>
  <w:style w:type="paragraph" w:styleId="1100" w:customStyle="1">
    <w:name w:val="Подподпункт"/>
    <w:basedOn w:val="851"/>
    <w:pPr>
      <w:ind w:left="1008" w:hanging="1008"/>
      <w:keepNext w:val="0"/>
      <w:spacing w:before="120" w:after="120" w:line="360" w:lineRule="auto"/>
      <w:tabs>
        <w:tab w:val="num" w:pos="1008" w:leader="none"/>
      </w:tabs>
    </w:pPr>
    <w:rPr>
      <w:sz w:val="28"/>
      <w:szCs w:val="28"/>
    </w:rPr>
  </w:style>
  <w:style w:type="paragraph" w:styleId="1101" w:customStyle="1">
    <w:name w:val="Body Text Indent1;текст"/>
    <w:basedOn w:val="851"/>
    <w:pPr>
      <w:ind w:left="540" w:firstLine="27"/>
      <w:keepNext w:val="0"/>
      <w:spacing w:before="120" w:after="120" w:line="360" w:lineRule="auto"/>
    </w:pPr>
    <w:rPr>
      <w:sz w:val="28"/>
      <w:szCs w:val="28"/>
    </w:rPr>
  </w:style>
  <w:style w:type="paragraph" w:styleId="1102" w:customStyle="1">
    <w:name w:val="Пункт"/>
    <w:basedOn w:val="851"/>
    <w:pPr>
      <w:ind w:left="720" w:hanging="720"/>
      <w:keepNext w:val="0"/>
      <w:spacing w:before="120" w:after="120" w:line="360" w:lineRule="auto"/>
      <w:tabs>
        <w:tab w:val="num" w:pos="720" w:leader="none"/>
      </w:tabs>
    </w:pPr>
    <w:rPr>
      <w:sz w:val="28"/>
      <w:szCs w:val="28"/>
    </w:rPr>
  </w:style>
  <w:style w:type="paragraph" w:styleId="1103">
    <w:name w:val="Body Text Indent"/>
    <w:basedOn w:val="851"/>
    <w:link w:val="1104"/>
    <w:uiPriority w:val="99"/>
    <w:pPr>
      <w:ind w:left="283"/>
      <w:spacing w:before="120" w:after="120"/>
    </w:pPr>
  </w:style>
  <w:style w:type="character" w:styleId="1104" w:customStyle="1">
    <w:name w:val="Основной текст с отступом Знак"/>
    <w:link w:val="110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5" w:customStyle="1">
    <w:name w:val="Обычный2"/>
    <w:pPr>
      <w:ind w:firstLine="709"/>
      <w:jc w:val="both"/>
      <w:spacing w:before="120" w:after="120" w:line="300" w:lineRule="auto"/>
    </w:pPr>
    <w:rPr>
      <w:rFonts w:ascii="Times New Roman" w:hAnsi="Times New Roman" w:eastAsia="Times New Roman"/>
      <w:lang w:eastAsia="ru-RU"/>
    </w:rPr>
  </w:style>
  <w:style w:type="paragraph" w:styleId="1106">
    <w:name w:val="Balloon Text"/>
    <w:basedOn w:val="851"/>
    <w:link w:val="1107"/>
    <w:unhideWhenUsed/>
    <w:pPr>
      <w:spacing w:before="120" w:after="120" w:line="240" w:lineRule="auto"/>
    </w:pPr>
    <w:rPr>
      <w:rFonts w:ascii="Tahoma" w:hAnsi="Tahoma"/>
      <w:sz w:val="16"/>
      <w:szCs w:val="16"/>
    </w:rPr>
  </w:style>
  <w:style w:type="character" w:styleId="1107" w:customStyle="1">
    <w:name w:val="Текст выноски Знак"/>
    <w:link w:val="1106"/>
    <w:rPr>
      <w:rFonts w:ascii="Tahoma" w:hAnsi="Tahoma" w:eastAsia="Times New Roman" w:cs="Times New Roman"/>
      <w:sz w:val="16"/>
      <w:szCs w:val="16"/>
      <w:lang w:eastAsia="ru-RU"/>
    </w:rPr>
  </w:style>
  <w:style w:type="character" w:styleId="1108">
    <w:name w:val="Emphasis"/>
    <w:qFormat/>
    <w:rPr>
      <w:i/>
      <w:iCs/>
    </w:rPr>
  </w:style>
  <w:style w:type="paragraph" w:styleId="1109" w:customStyle="1">
    <w:name w:val="1_раздел"/>
    <w:basedOn w:val="851"/>
    <w:pPr>
      <w:numPr>
        <w:ilvl w:val="0"/>
        <w:numId w:val="1"/>
      </w:numPr>
      <w:jc w:val="left"/>
      <w:spacing w:before="480" w:after="360" w:line="240" w:lineRule="auto"/>
      <w:outlineLvl w:val="0"/>
    </w:pPr>
    <w:rPr>
      <w:rFonts w:ascii="Verdana" w:hAnsi="Verdana"/>
      <w:b/>
      <w:sz w:val="36"/>
      <w:szCs w:val="20"/>
    </w:rPr>
  </w:style>
  <w:style w:type="paragraph" w:styleId="1110" w:customStyle="1">
    <w:name w:val="2_Статья"/>
    <w:basedOn w:val="851"/>
    <w:pPr>
      <w:numPr>
        <w:ilvl w:val="1"/>
        <w:numId w:val="1"/>
      </w:numPr>
      <w:jc w:val="left"/>
      <w:spacing w:before="240" w:after="120" w:line="240" w:lineRule="auto"/>
      <w:outlineLvl w:val="1"/>
    </w:pPr>
    <w:rPr>
      <w:rFonts w:ascii="Verdana" w:hAnsi="Verdana"/>
      <w:b/>
      <w:sz w:val="28"/>
      <w:szCs w:val="20"/>
    </w:rPr>
  </w:style>
  <w:style w:type="paragraph" w:styleId="1111" w:customStyle="1">
    <w:name w:val="3_Пункт"/>
    <w:basedOn w:val="851"/>
    <w:pPr>
      <w:numPr>
        <w:ilvl w:val="2"/>
        <w:numId w:val="1"/>
      </w:numPr>
      <w:jc w:val="left"/>
      <w:spacing w:before="240" w:after="120" w:line="240" w:lineRule="auto"/>
    </w:pPr>
    <w:rPr>
      <w:rFonts w:ascii="Verdana" w:hAnsi="Verdana"/>
      <w:b/>
      <w:szCs w:val="20"/>
    </w:rPr>
  </w:style>
  <w:style w:type="paragraph" w:styleId="1112" w:customStyle="1">
    <w:name w:val="4_Подпункт"/>
    <w:basedOn w:val="851"/>
    <w:pPr>
      <w:numPr>
        <w:ilvl w:val="3"/>
        <w:numId w:val="1"/>
      </w:numPr>
      <w:keepNext w:val="0"/>
      <w:spacing w:before="120" w:after="120" w:line="240" w:lineRule="auto"/>
    </w:pPr>
    <w:rPr>
      <w:rFonts w:ascii="Verdana" w:hAnsi="Verdana"/>
      <w:sz w:val="20"/>
      <w:szCs w:val="20"/>
    </w:rPr>
  </w:style>
  <w:style w:type="paragraph" w:styleId="1113" w:customStyle="1">
    <w:name w:val="5_часть"/>
    <w:basedOn w:val="851"/>
    <w:pPr>
      <w:numPr>
        <w:ilvl w:val="4"/>
        <w:numId w:val="1"/>
      </w:numPr>
      <w:jc w:val="left"/>
      <w:keepNext w:val="0"/>
      <w:spacing w:before="120" w:after="120" w:line="240" w:lineRule="auto"/>
    </w:pPr>
    <w:rPr>
      <w:rFonts w:ascii="Verdana" w:hAnsi="Verdana"/>
      <w:sz w:val="20"/>
      <w:szCs w:val="20"/>
    </w:rPr>
  </w:style>
  <w:style w:type="paragraph" w:styleId="1114" w:customStyle="1">
    <w:name w:val="6_часть"/>
    <w:basedOn w:val="851"/>
    <w:pPr>
      <w:numPr>
        <w:ilvl w:val="5"/>
        <w:numId w:val="1"/>
      </w:numPr>
      <w:jc w:val="left"/>
      <w:keepNext w:val="0"/>
      <w:spacing w:before="120" w:after="120" w:line="240" w:lineRule="auto"/>
    </w:pPr>
    <w:rPr>
      <w:rFonts w:ascii="Verdana" w:hAnsi="Verdana"/>
      <w:sz w:val="20"/>
      <w:szCs w:val="20"/>
    </w:rPr>
  </w:style>
  <w:style w:type="paragraph" w:styleId="1115" w:customStyle="1">
    <w:name w:val="Times 12"/>
    <w:basedOn w:val="851"/>
    <w:link w:val="1116"/>
    <w:uiPriority w:val="99"/>
    <w:pPr>
      <w:ind w:firstLine="567"/>
      <w:keepNext w:val="0"/>
      <w:spacing w:before="120" w:after="120" w:line="240" w:lineRule="auto"/>
    </w:pPr>
    <w:rPr>
      <w:bCs/>
      <w:szCs w:val="22"/>
    </w:rPr>
  </w:style>
  <w:style w:type="character" w:styleId="1116" w:customStyle="1">
    <w:name w:val="Times 12 Знак"/>
    <w:link w:val="1115"/>
    <w:uiPriority w:val="99"/>
    <w:rPr>
      <w:rFonts w:ascii="Times New Roman" w:hAnsi="Times New Roman" w:eastAsia="Times New Roman" w:cs="Times New Roman"/>
      <w:bCs/>
      <w:sz w:val="24"/>
      <w:lang w:eastAsia="ru-RU"/>
    </w:rPr>
  </w:style>
  <w:style w:type="paragraph" w:styleId="1117" w:customStyle="1">
    <w:name w:val="xl63"/>
    <w:basedOn w:val="851"/>
    <w:pPr>
      <w:ind w:firstLine="0"/>
      <w:jc w:val="left"/>
      <w:keepNext w:val="0"/>
      <w:spacing w:before="100" w:beforeAutospacing="1" w:after="100" w:afterAutospacing="1" w:line="240" w:lineRule="auto"/>
    </w:pPr>
    <w:rPr>
      <w:sz w:val="18"/>
      <w:szCs w:val="18"/>
    </w:rPr>
  </w:style>
  <w:style w:type="paragraph" w:styleId="1118" w:customStyle="1">
    <w:name w:val="xl64"/>
    <w:basedOn w:val="851"/>
    <w:pPr>
      <w:ind w:firstLine="0"/>
      <w:jc w:val="left"/>
      <w:keepNext w:val="0"/>
      <w:spacing w:before="100" w:beforeAutospacing="1" w:after="100" w:afterAutospacing="1" w:line="240" w:lineRule="auto"/>
    </w:pPr>
    <w:rPr>
      <w:sz w:val="16"/>
      <w:szCs w:val="16"/>
    </w:rPr>
  </w:style>
  <w:style w:type="paragraph" w:styleId="1119" w:customStyle="1">
    <w:name w:val="xl65"/>
    <w:basedOn w:val="851"/>
    <w:pPr>
      <w:ind w:firstLine="0"/>
      <w:jc w:val="left"/>
      <w:keepNext w:val="0"/>
      <w:spacing w:before="100" w:beforeAutospacing="1" w:after="100" w:afterAutospacing="1" w:line="240" w:lineRule="auto"/>
    </w:pPr>
    <w:rPr>
      <w:sz w:val="16"/>
      <w:szCs w:val="16"/>
    </w:rPr>
  </w:style>
  <w:style w:type="paragraph" w:styleId="1120" w:customStyle="1">
    <w:name w:val="xl66"/>
    <w:basedOn w:val="851"/>
    <w:pPr>
      <w:ind w:firstLine="0"/>
      <w:jc w:val="left"/>
      <w:keepNext w:val="0"/>
      <w:spacing w:before="100" w:beforeAutospacing="1" w:after="100" w:afterAutospacing="1" w:line="240" w:lineRule="auto"/>
    </w:pPr>
    <w:rPr>
      <w:sz w:val="20"/>
      <w:szCs w:val="20"/>
    </w:rPr>
  </w:style>
  <w:style w:type="paragraph" w:styleId="1121" w:customStyle="1">
    <w:name w:val="xl67"/>
    <w:basedOn w:val="851"/>
    <w:pPr>
      <w:ind w:firstLine="0"/>
      <w:jc w:val="right"/>
      <w:keepNext w:val="0"/>
      <w:spacing w:before="100" w:beforeAutospacing="1" w:after="100" w:afterAutospacing="1" w:line="240" w:lineRule="auto"/>
    </w:pPr>
  </w:style>
  <w:style w:type="paragraph" w:styleId="1122" w:customStyle="1">
    <w:name w:val="xl68"/>
    <w:basedOn w:val="851"/>
    <w:pPr>
      <w:ind w:firstLine="0"/>
      <w:jc w:val="left"/>
      <w:keepNext w:val="0"/>
      <w:spacing w:before="100" w:beforeAutospacing="1" w:after="100" w:afterAutospacing="1" w:line="240" w:lineRule="auto"/>
      <w:pBdr>
        <w:bottom w:val="single" w:color="000000" w:sz="4" w:space="0"/>
      </w:pBdr>
    </w:pPr>
    <w:rPr>
      <w:sz w:val="20"/>
      <w:szCs w:val="20"/>
    </w:rPr>
  </w:style>
  <w:style w:type="paragraph" w:styleId="1123" w:customStyle="1">
    <w:name w:val="xl69"/>
    <w:basedOn w:val="851"/>
    <w:pPr>
      <w:ind w:firstLine="0"/>
      <w:jc w:val="right"/>
      <w:keepNext w:val="0"/>
      <w:spacing w:before="100" w:beforeAutospacing="1" w:after="100" w:afterAutospacing="1" w:line="240" w:lineRule="auto"/>
    </w:pPr>
    <w:rPr>
      <w:sz w:val="20"/>
      <w:szCs w:val="20"/>
    </w:rPr>
  </w:style>
  <w:style w:type="paragraph" w:styleId="1124" w:customStyle="1">
    <w:name w:val="xl70"/>
    <w:basedOn w:val="851"/>
    <w:pPr>
      <w:ind w:firstLine="0"/>
      <w:jc w:val="right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25" w:customStyle="1">
    <w:name w:val="xl71"/>
    <w:basedOn w:val="851"/>
    <w:pPr>
      <w:ind w:firstLine="0"/>
      <w:jc w:val="left"/>
      <w:keepNext w:val="0"/>
      <w:spacing w:before="100" w:beforeAutospacing="1" w:after="100" w:afterAutospacing="1" w:line="240" w:lineRule="auto"/>
    </w:pPr>
    <w:rPr>
      <w:sz w:val="20"/>
      <w:szCs w:val="20"/>
    </w:rPr>
  </w:style>
  <w:style w:type="paragraph" w:styleId="1126" w:customStyle="1">
    <w:name w:val="xl72"/>
    <w:basedOn w:val="851"/>
    <w:pPr>
      <w:ind w:firstLine="0"/>
      <w:jc w:val="center"/>
      <w:keepNext w:val="0"/>
      <w:spacing w:before="100" w:beforeAutospacing="1" w:after="100" w:afterAutospacing="1" w:line="240" w:lineRule="auto"/>
    </w:pPr>
    <w:rPr>
      <w:sz w:val="20"/>
      <w:szCs w:val="20"/>
    </w:rPr>
  </w:style>
  <w:style w:type="paragraph" w:styleId="1127" w:customStyle="1">
    <w:name w:val="xl73"/>
    <w:basedOn w:val="851"/>
    <w:pPr>
      <w:ind w:firstLine="0"/>
      <w:jc w:val="center"/>
      <w:keepNext w:val="0"/>
      <w:spacing w:before="100" w:beforeAutospacing="1" w:after="100" w:afterAutospacing="1" w:line="240" w:lineRule="auto"/>
    </w:pPr>
    <w:rPr>
      <w:sz w:val="20"/>
      <w:szCs w:val="20"/>
    </w:rPr>
  </w:style>
  <w:style w:type="paragraph" w:styleId="1128" w:customStyle="1">
    <w:name w:val="xl74"/>
    <w:basedOn w:val="851"/>
    <w:pPr>
      <w:ind w:firstLine="0"/>
      <w:jc w:val="center"/>
      <w:keepNext w:val="0"/>
      <w:spacing w:before="100" w:beforeAutospacing="1" w:after="100" w:afterAutospacing="1" w:line="240" w:lineRule="auto"/>
    </w:pPr>
    <w:rPr>
      <w:sz w:val="20"/>
      <w:szCs w:val="20"/>
    </w:rPr>
  </w:style>
  <w:style w:type="paragraph" w:styleId="1129" w:customStyle="1">
    <w:name w:val="xl75"/>
    <w:basedOn w:val="851"/>
    <w:pPr>
      <w:ind w:firstLine="0"/>
      <w:jc w:val="left"/>
      <w:keepNext w:val="0"/>
      <w:spacing w:before="100" w:beforeAutospacing="1" w:after="100" w:afterAutospacing="1" w:line="240" w:lineRule="auto"/>
    </w:pPr>
    <w:rPr>
      <w:sz w:val="20"/>
      <w:szCs w:val="20"/>
    </w:rPr>
  </w:style>
  <w:style w:type="paragraph" w:styleId="1130" w:customStyle="1">
    <w:name w:val="xl76"/>
    <w:basedOn w:val="851"/>
    <w:pPr>
      <w:ind w:firstLine="0"/>
      <w:jc w:val="left"/>
      <w:keepNext w:val="0"/>
      <w:spacing w:before="100" w:beforeAutospacing="1" w:after="100" w:afterAutospacing="1" w:line="240" w:lineRule="auto"/>
    </w:pPr>
    <w:rPr>
      <w:sz w:val="20"/>
      <w:szCs w:val="20"/>
    </w:rPr>
  </w:style>
  <w:style w:type="paragraph" w:styleId="1131" w:customStyle="1">
    <w:name w:val="xl77"/>
    <w:basedOn w:val="851"/>
    <w:pPr>
      <w:ind w:firstLine="0"/>
      <w:jc w:val="right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132" w:customStyle="1">
    <w:name w:val="xl78"/>
    <w:basedOn w:val="851"/>
    <w:pPr>
      <w:ind w:firstLine="0"/>
      <w:jc w:val="right"/>
      <w:keepNext w:val="0"/>
      <w:spacing w:before="100" w:beforeAutospacing="1" w:after="100" w:afterAutospacing="1" w:line="240" w:lineRule="auto"/>
    </w:pPr>
    <w:rPr>
      <w:b/>
      <w:bCs/>
    </w:rPr>
  </w:style>
  <w:style w:type="paragraph" w:styleId="1133" w:customStyle="1">
    <w:name w:val="xl79"/>
    <w:basedOn w:val="851"/>
    <w:pPr>
      <w:ind w:firstLine="0"/>
      <w:jc w:val="left"/>
      <w:keepNext w:val="0"/>
      <w:spacing w:before="100" w:beforeAutospacing="1" w:after="100" w:afterAutospacing="1" w:line="240" w:lineRule="auto"/>
    </w:pPr>
  </w:style>
  <w:style w:type="paragraph" w:styleId="1134" w:customStyle="1">
    <w:name w:val="xl80"/>
    <w:basedOn w:val="851"/>
    <w:pPr>
      <w:ind w:firstLine="0"/>
      <w:jc w:val="right"/>
      <w:keepNext w:val="0"/>
      <w:spacing w:before="100" w:beforeAutospacing="1" w:after="100" w:afterAutospacing="1" w:line="240" w:lineRule="auto"/>
    </w:pPr>
  </w:style>
  <w:style w:type="paragraph" w:styleId="1135" w:customStyle="1">
    <w:name w:val="xl81"/>
    <w:basedOn w:val="851"/>
    <w:pPr>
      <w:ind w:firstLine="0"/>
      <w:jc w:val="right"/>
      <w:keepNext w:val="0"/>
      <w:spacing w:before="100" w:beforeAutospacing="1" w:after="100" w:afterAutospacing="1" w:line="240" w:lineRule="auto"/>
      <w:pBdr>
        <w:right w:val="single" w:color="000000" w:sz="4" w:space="0"/>
      </w:pBdr>
    </w:pPr>
  </w:style>
  <w:style w:type="paragraph" w:styleId="1136" w:customStyle="1">
    <w:name w:val="xl82"/>
    <w:basedOn w:val="851"/>
    <w:pPr>
      <w:ind w:firstLine="0"/>
      <w:jc w:val="left"/>
      <w:keepNext w:val="0"/>
      <w:spacing w:before="100" w:beforeAutospacing="1" w:after="100" w:afterAutospacing="1" w:line="240" w:lineRule="auto"/>
    </w:pPr>
    <w:rPr>
      <w:b/>
      <w:bCs/>
    </w:rPr>
  </w:style>
  <w:style w:type="paragraph" w:styleId="1137" w:customStyle="1">
    <w:name w:val="xl83"/>
    <w:basedOn w:val="851"/>
    <w:pPr>
      <w:ind w:firstLine="0"/>
      <w:jc w:val="center"/>
      <w:keepNext w:val="0"/>
      <w:spacing w:before="100" w:beforeAutospacing="1" w:after="100" w:afterAutospacing="1" w:line="240" w:lineRule="auto"/>
    </w:pPr>
    <w:rPr>
      <w:sz w:val="18"/>
      <w:szCs w:val="18"/>
    </w:rPr>
  </w:style>
  <w:style w:type="paragraph" w:styleId="1138" w:customStyle="1">
    <w:name w:val="xl84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139" w:customStyle="1">
    <w:name w:val="xl85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40" w:customStyle="1">
    <w:name w:val="xl86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</w:pBdr>
    </w:pPr>
    <w:rPr>
      <w:sz w:val="20"/>
      <w:szCs w:val="20"/>
    </w:rPr>
  </w:style>
  <w:style w:type="paragraph" w:styleId="1141" w:customStyle="1">
    <w:name w:val="xl87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142" w:customStyle="1">
    <w:name w:val="xl88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</w:pBdr>
    </w:pPr>
  </w:style>
  <w:style w:type="paragraph" w:styleId="1143" w:customStyle="1">
    <w:name w:val="xl89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</w:pBdr>
    </w:pPr>
    <w:rPr>
      <w:sz w:val="16"/>
      <w:szCs w:val="16"/>
    </w:rPr>
  </w:style>
  <w:style w:type="paragraph" w:styleId="1144" w:customStyle="1">
    <w:name w:val="xl90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145" w:customStyle="1">
    <w:name w:val="xl91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146" w:customStyle="1">
    <w:name w:val="xl92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47" w:customStyle="1">
    <w:name w:val="xl93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</w:pBdr>
    </w:pPr>
    <w:rPr>
      <w:sz w:val="20"/>
      <w:szCs w:val="20"/>
    </w:rPr>
  </w:style>
  <w:style w:type="paragraph" w:styleId="1148" w:customStyle="1">
    <w:name w:val="xl94"/>
    <w:basedOn w:val="851"/>
    <w:pPr>
      <w:ind w:firstLine="0"/>
      <w:jc w:val="right"/>
      <w:keepNext w:val="0"/>
      <w:spacing w:before="100" w:beforeAutospacing="1" w:after="100" w:afterAutospacing="1" w:line="240" w:lineRule="auto"/>
      <w:pBdr>
        <w:right w:val="single" w:color="000000" w:sz="8" w:space="0"/>
      </w:pBdr>
    </w:pPr>
    <w:rPr>
      <w:sz w:val="20"/>
      <w:szCs w:val="20"/>
    </w:rPr>
  </w:style>
  <w:style w:type="paragraph" w:styleId="1149" w:customStyle="1">
    <w:name w:val="xl95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8" w:space="0"/>
      </w:pBdr>
    </w:pPr>
    <w:rPr>
      <w:sz w:val="20"/>
      <w:szCs w:val="20"/>
    </w:rPr>
  </w:style>
  <w:style w:type="paragraph" w:styleId="1150" w:customStyle="1">
    <w:name w:val="xl96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</w:pBdr>
    </w:pPr>
    <w:rPr>
      <w:sz w:val="20"/>
      <w:szCs w:val="20"/>
    </w:rPr>
  </w:style>
  <w:style w:type="paragraph" w:styleId="1151" w:customStyle="1">
    <w:name w:val="xl97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  <w:right w:val="single" w:color="000000" w:sz="8" w:space="0"/>
      </w:pBdr>
    </w:pPr>
    <w:rPr>
      <w:sz w:val="20"/>
      <w:szCs w:val="20"/>
    </w:rPr>
  </w:style>
  <w:style w:type="paragraph" w:styleId="1152" w:customStyle="1">
    <w:name w:val="xl98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153" w:customStyle="1">
    <w:name w:val="xl99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4" w:space="0"/>
      </w:pBdr>
    </w:pPr>
    <w:rPr>
      <w:sz w:val="20"/>
      <w:szCs w:val="20"/>
    </w:rPr>
  </w:style>
  <w:style w:type="paragraph" w:styleId="1154" w:customStyle="1">
    <w:name w:val="xl100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</w:pBdr>
    </w:pPr>
    <w:rPr>
      <w:sz w:val="20"/>
      <w:szCs w:val="20"/>
    </w:rPr>
  </w:style>
  <w:style w:type="paragraph" w:styleId="1155" w:customStyle="1">
    <w:name w:val="xl101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156" w:customStyle="1">
    <w:name w:val="xl102"/>
    <w:basedOn w:val="851"/>
    <w:pPr>
      <w:ind w:firstLine="0"/>
      <w:jc w:val="right"/>
      <w:keepNext w:val="0"/>
      <w:spacing w:before="100" w:beforeAutospacing="1" w:after="100" w:afterAutospacing="1" w:line="240" w:lineRule="auto"/>
      <w:pBdr>
        <w:top w:val="single" w:color="000000" w:sz="4" w:space="0"/>
      </w:pBdr>
    </w:pPr>
    <w:rPr>
      <w:sz w:val="20"/>
      <w:szCs w:val="20"/>
    </w:rPr>
  </w:style>
  <w:style w:type="paragraph" w:styleId="1157" w:customStyle="1">
    <w:name w:val="xl103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</w:pBdr>
    </w:pPr>
    <w:rPr>
      <w:sz w:val="20"/>
      <w:szCs w:val="20"/>
    </w:rPr>
  </w:style>
  <w:style w:type="paragraph" w:styleId="1158" w:customStyle="1">
    <w:name w:val="xl104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</w:pBdr>
    </w:pPr>
    <w:rPr>
      <w:sz w:val="20"/>
      <w:szCs w:val="20"/>
    </w:rPr>
  </w:style>
  <w:style w:type="paragraph" w:styleId="1159" w:customStyle="1">
    <w:name w:val="xl105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160" w:customStyle="1">
    <w:name w:val="xl106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left w:val="single" w:color="000000" w:sz="8" w:space="0"/>
        <w:bottom w:val="single" w:color="000000" w:sz="4" w:space="0"/>
      </w:pBdr>
    </w:pPr>
    <w:rPr>
      <w:sz w:val="20"/>
      <w:szCs w:val="20"/>
    </w:rPr>
  </w:style>
  <w:style w:type="paragraph" w:styleId="1161" w:customStyle="1">
    <w:name w:val="xl107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</w:pBdr>
    </w:pPr>
    <w:rPr>
      <w:sz w:val="20"/>
      <w:szCs w:val="20"/>
    </w:rPr>
  </w:style>
  <w:style w:type="paragraph" w:styleId="1162" w:customStyle="1">
    <w:name w:val="xl108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1163" w:customStyle="1">
    <w:name w:val="xl109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</w:pBdr>
    </w:pPr>
    <w:rPr>
      <w:sz w:val="16"/>
      <w:szCs w:val="16"/>
    </w:rPr>
  </w:style>
  <w:style w:type="paragraph" w:styleId="1164" w:customStyle="1">
    <w:name w:val="xl110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</w:pBdr>
    </w:pPr>
    <w:rPr>
      <w:sz w:val="16"/>
      <w:szCs w:val="16"/>
    </w:rPr>
  </w:style>
  <w:style w:type="paragraph" w:styleId="1165" w:customStyle="1">
    <w:name w:val="xl111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right w:val="single" w:color="000000" w:sz="8" w:space="0"/>
      </w:pBdr>
    </w:pPr>
    <w:rPr>
      <w:sz w:val="16"/>
      <w:szCs w:val="16"/>
    </w:rPr>
  </w:style>
  <w:style w:type="paragraph" w:styleId="1166" w:customStyle="1">
    <w:name w:val="xl112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left w:val="single" w:color="000000" w:sz="8" w:space="0"/>
        <w:bottom w:val="single" w:color="000000" w:sz="4" w:space="0"/>
      </w:pBdr>
    </w:pPr>
    <w:rPr>
      <w:sz w:val="16"/>
      <w:szCs w:val="16"/>
    </w:rPr>
  </w:style>
  <w:style w:type="paragraph" w:styleId="1167" w:customStyle="1">
    <w:name w:val="xl113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</w:pBdr>
    </w:pPr>
    <w:rPr>
      <w:sz w:val="16"/>
      <w:szCs w:val="16"/>
    </w:rPr>
  </w:style>
  <w:style w:type="paragraph" w:styleId="1168" w:customStyle="1">
    <w:name w:val="xl114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sz w:val="16"/>
      <w:szCs w:val="16"/>
    </w:rPr>
  </w:style>
  <w:style w:type="paragraph" w:styleId="1169" w:customStyle="1">
    <w:name w:val="xl115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70" w:customStyle="1">
    <w:name w:val="xl116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71" w:customStyle="1">
    <w:name w:val="xl117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72" w:customStyle="1">
    <w:name w:val="xl118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sz w:val="20"/>
      <w:szCs w:val="20"/>
    </w:rPr>
  </w:style>
  <w:style w:type="paragraph" w:styleId="1173" w:customStyle="1">
    <w:name w:val="xl119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sz w:val="20"/>
      <w:szCs w:val="20"/>
    </w:rPr>
  </w:style>
  <w:style w:type="paragraph" w:styleId="1174" w:customStyle="1">
    <w:name w:val="xl120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sz w:val="20"/>
      <w:szCs w:val="20"/>
    </w:rPr>
  </w:style>
  <w:style w:type="paragraph" w:styleId="1175" w:customStyle="1">
    <w:name w:val="xl121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76" w:customStyle="1">
    <w:name w:val="xl122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77" w:customStyle="1">
    <w:name w:val="xl123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8" w:space="0"/>
        <w:bottom w:val="single" w:color="000000" w:sz="8" w:space="0"/>
        <w:right w:val="single" w:color="000000" w:sz="4" w:space="0"/>
      </w:pBdr>
    </w:pPr>
    <w:rPr>
      <w:sz w:val="20"/>
      <w:szCs w:val="20"/>
    </w:rPr>
  </w:style>
  <w:style w:type="paragraph" w:styleId="1178" w:customStyle="1">
    <w:name w:val="xl124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</w:pBdr>
    </w:pPr>
    <w:rPr>
      <w:sz w:val="20"/>
      <w:szCs w:val="20"/>
    </w:rPr>
  </w:style>
  <w:style w:type="paragraph" w:styleId="1179" w:customStyle="1">
    <w:name w:val="xl125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18"/>
      <w:szCs w:val="18"/>
    </w:rPr>
  </w:style>
  <w:style w:type="paragraph" w:styleId="1180" w:customStyle="1">
    <w:name w:val="xl126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sz w:val="18"/>
      <w:szCs w:val="18"/>
    </w:rPr>
  </w:style>
  <w:style w:type="paragraph" w:styleId="1181" w:customStyle="1">
    <w:name w:val="xl127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82" w:customStyle="1">
    <w:name w:val="xl128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1183" w:customStyle="1">
    <w:name w:val="xl129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84" w:customStyle="1">
    <w:name w:val="xl130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85" w:customStyle="1">
    <w:name w:val="xl131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86" w:customStyle="1">
    <w:name w:val="xl132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87" w:customStyle="1">
    <w:name w:val="xl133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</w:pBdr>
    </w:pPr>
    <w:rPr>
      <w:sz w:val="20"/>
      <w:szCs w:val="20"/>
    </w:rPr>
  </w:style>
  <w:style w:type="paragraph" w:styleId="1188" w:customStyle="1">
    <w:name w:val="xl134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</w:pBdr>
    </w:pPr>
    <w:rPr>
      <w:sz w:val="20"/>
      <w:szCs w:val="20"/>
    </w:rPr>
  </w:style>
  <w:style w:type="paragraph" w:styleId="1189" w:customStyle="1">
    <w:name w:val="xl135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90" w:customStyle="1">
    <w:name w:val="xl136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</w:pBdr>
    </w:pPr>
    <w:rPr>
      <w:sz w:val="20"/>
      <w:szCs w:val="20"/>
    </w:rPr>
  </w:style>
  <w:style w:type="paragraph" w:styleId="1191" w:customStyle="1">
    <w:name w:val="xl137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92" w:customStyle="1">
    <w:name w:val="xl138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93" w:customStyle="1">
    <w:name w:val="xl139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94" w:customStyle="1">
    <w:name w:val="xl140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195" w:customStyle="1">
    <w:name w:val="xl141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96" w:customStyle="1">
    <w:name w:val="xl142"/>
    <w:basedOn w:val="851"/>
    <w:pPr>
      <w:ind w:firstLine="0"/>
      <w:jc w:val="left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197" w:customStyle="1">
    <w:name w:val="xl143"/>
    <w:basedOn w:val="851"/>
    <w:pPr>
      <w:ind w:firstLine="0"/>
      <w:jc w:val="right"/>
      <w:keepNext w:val="0"/>
      <w:spacing w:before="100" w:beforeAutospacing="1" w:after="100" w:afterAutospacing="1" w:line="240" w:lineRule="auto"/>
      <w:pBdr>
        <w:right w:val="single" w:color="000000" w:sz="4" w:space="0"/>
      </w:pBdr>
    </w:pPr>
    <w:rPr>
      <w:sz w:val="20"/>
      <w:szCs w:val="20"/>
    </w:rPr>
  </w:style>
  <w:style w:type="paragraph" w:styleId="1198" w:customStyle="1">
    <w:name w:val="xl144"/>
    <w:basedOn w:val="851"/>
    <w:pPr>
      <w:ind w:firstLine="0"/>
      <w:jc w:val="center"/>
      <w:keepNext w:val="0"/>
      <w:spacing w:before="100" w:beforeAutospacing="1" w:after="100" w:afterAutospacing="1" w:line="240" w:lineRule="auto"/>
    </w:pPr>
    <w:rPr>
      <w:b/>
      <w:bCs/>
    </w:rPr>
  </w:style>
  <w:style w:type="paragraph" w:styleId="1199" w:customStyle="1">
    <w:name w:val="xl145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200" w:customStyle="1">
    <w:name w:val="xl146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201" w:customStyle="1">
    <w:name w:val="xl147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202" w:customStyle="1">
    <w:name w:val="xl148"/>
    <w:basedOn w:val="851"/>
    <w:pPr>
      <w:ind w:firstLine="0"/>
      <w:jc w:val="left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203" w:customStyle="1">
    <w:name w:val="xl149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</w:pBdr>
    </w:pPr>
  </w:style>
  <w:style w:type="paragraph" w:styleId="1204" w:customStyle="1">
    <w:name w:val="xl150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</w:pBdr>
    </w:pPr>
  </w:style>
  <w:style w:type="paragraph" w:styleId="1205" w:customStyle="1">
    <w:name w:val="xl151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</w:style>
  <w:style w:type="paragraph" w:styleId="1206" w:customStyle="1">
    <w:name w:val="xl152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</w:pBdr>
    </w:pPr>
  </w:style>
  <w:style w:type="paragraph" w:styleId="1207" w:customStyle="1">
    <w:name w:val="xl153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</w:pBdr>
    </w:pPr>
  </w:style>
  <w:style w:type="paragraph" w:styleId="1208" w:customStyle="1">
    <w:name w:val="xl154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  <w:right w:val="single" w:color="000000" w:sz="4" w:space="0"/>
      </w:pBdr>
    </w:pPr>
  </w:style>
  <w:style w:type="paragraph" w:styleId="1209" w:customStyle="1">
    <w:name w:val="xl155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4" w:space="0"/>
      </w:pBdr>
    </w:pPr>
    <w:rPr>
      <w:sz w:val="20"/>
      <w:szCs w:val="20"/>
    </w:rPr>
  </w:style>
  <w:style w:type="paragraph" w:styleId="1210" w:customStyle="1">
    <w:name w:val="xl156"/>
    <w:basedOn w:val="851"/>
    <w:pPr>
      <w:ind w:firstLine="0"/>
      <w:jc w:val="center"/>
      <w:keepNext w:val="0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211" w:customStyle="1">
    <w:name w:val="Cover Author"/>
    <w:basedOn w:val="851"/>
    <w:pPr>
      <w:ind w:firstLine="0"/>
      <w:jc w:val="left"/>
      <w:spacing w:before="120"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character" w:styleId="1212" w:customStyle="1">
    <w:name w:val="Текст сноски Знак"/>
    <w:link w:val="1016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13" w:customStyle="1">
    <w:name w:val="Абзац списка1"/>
    <w:basedOn w:val="851"/>
    <w:pPr>
      <w:ind w:left="708" w:firstLine="0"/>
      <w:jc w:val="left"/>
      <w:keepNext w:val="0"/>
      <w:spacing w:before="120" w:after="120" w:line="240" w:lineRule="auto"/>
    </w:pPr>
  </w:style>
  <w:style w:type="paragraph" w:styleId="1214" w:customStyle="1">
    <w:name w:val="Абзац списка;Абзац маркированнный;Нумерованый список"/>
    <w:basedOn w:val="851"/>
    <w:link w:val="1268"/>
    <w:uiPriority w:val="34"/>
    <w:qFormat/>
    <w:pPr>
      <w:ind w:left="708"/>
      <w:spacing w:before="120" w:after="120"/>
    </w:pPr>
  </w:style>
  <w:style w:type="character" w:styleId="1215" w:customStyle="1">
    <w:name w:val="Font Style17"/>
    <w:rPr>
      <w:rFonts w:ascii="Times New Roman" w:hAnsi="Times New Roman" w:cs="Times New Roman"/>
      <w:color w:val="000000"/>
      <w:sz w:val="24"/>
      <w:szCs w:val="24"/>
    </w:rPr>
  </w:style>
  <w:style w:type="paragraph" w:styleId="1216" w:customStyle="1">
    <w:name w:val="Normal1"/>
    <w:uiPriority w:val="99"/>
    <w:pPr>
      <w:ind w:firstLine="709"/>
      <w:jc w:val="both"/>
      <w:spacing w:before="120" w:after="120" w:line="320" w:lineRule="auto"/>
      <w:widowControl w:val="off"/>
    </w:pPr>
    <w:rPr>
      <w:rFonts w:ascii="Courier New" w:hAnsi="Courier New" w:eastAsia="Times New Roman"/>
      <w:sz w:val="18"/>
      <w:lang w:eastAsia="ru-RU"/>
    </w:rPr>
  </w:style>
  <w:style w:type="paragraph" w:styleId="1217" w:customStyle="1">
    <w:name w:val="Стиль1"/>
    <w:basedOn w:val="851"/>
    <w:uiPriority w:val="99"/>
    <w:pPr>
      <w:ind w:firstLine="0"/>
      <w:keepNext w:val="0"/>
      <w:spacing w:before="120" w:after="120" w:line="240" w:lineRule="auto"/>
      <w:tabs>
        <w:tab w:val="num" w:pos="360" w:leader="none"/>
      </w:tabs>
    </w:pPr>
    <w:rPr>
      <w:rFonts w:ascii="Arial" w:hAnsi="Arial" w:cs="Arial"/>
      <w:sz w:val="22"/>
      <w:szCs w:val="22"/>
    </w:rPr>
  </w:style>
  <w:style w:type="paragraph" w:styleId="1218" w:customStyle="1">
    <w:name w:val="Знак Знак Знак1 Знак Знак Знак Знак"/>
    <w:basedOn w:val="851"/>
    <w:uiPriority w:val="99"/>
    <w:pPr>
      <w:ind w:firstLine="0"/>
      <w:jc w:val="left"/>
      <w:keepNext w:val="0"/>
      <w:spacing w:before="120"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219" w:customStyle="1">
    <w:name w:val="ConsPlusNormal"/>
    <w:pPr>
      <w:ind w:firstLine="720"/>
      <w:jc w:val="both"/>
      <w:spacing w:before="120" w:after="120" w:line="300" w:lineRule="auto"/>
    </w:pPr>
    <w:rPr>
      <w:rFonts w:ascii="Arial" w:hAnsi="Arial" w:eastAsia="Times New Roman" w:cs="Arial"/>
      <w:lang w:eastAsia="ru-RU"/>
    </w:rPr>
  </w:style>
  <w:style w:type="paragraph" w:styleId="1220" w:customStyle="1">
    <w:name w:val="Таблицы (моноширинный)"/>
    <w:basedOn w:val="851"/>
    <w:next w:val="851"/>
    <w:uiPriority w:val="99"/>
    <w:pPr>
      <w:ind w:firstLine="0"/>
      <w:keepNext w:val="0"/>
      <w:spacing w:before="120" w:after="120" w:line="240" w:lineRule="auto"/>
    </w:pPr>
    <w:rPr>
      <w:rFonts w:ascii="Courier New" w:hAnsi="Courier New" w:cs="Courier New"/>
    </w:rPr>
  </w:style>
  <w:style w:type="paragraph" w:styleId="1221">
    <w:name w:val="Document Map"/>
    <w:basedOn w:val="851"/>
    <w:link w:val="1222"/>
    <w:uiPriority w:val="99"/>
    <w:pPr>
      <w:ind w:firstLine="0"/>
      <w:jc w:val="left"/>
      <w:keepNext w:val="0"/>
      <w:spacing w:before="120" w:after="120" w:line="240" w:lineRule="auto"/>
    </w:pPr>
    <w:rPr>
      <w:rFonts w:ascii="Tahoma" w:hAnsi="Tahoma"/>
      <w:sz w:val="16"/>
      <w:szCs w:val="16"/>
    </w:rPr>
  </w:style>
  <w:style w:type="character" w:styleId="1222" w:customStyle="1">
    <w:name w:val="Схема документа Знак"/>
    <w:link w:val="1221"/>
    <w:uiPriority w:val="99"/>
    <w:rPr>
      <w:rFonts w:ascii="Tahoma" w:hAnsi="Tahoma" w:eastAsia="Times New Roman" w:cs="Times New Roman"/>
      <w:sz w:val="16"/>
      <w:szCs w:val="16"/>
      <w:lang w:eastAsia="ru-RU"/>
    </w:rPr>
  </w:style>
  <w:style w:type="character" w:styleId="1223" w:customStyle="1">
    <w:name w:val="Символ сноски"/>
    <w:rPr>
      <w:vertAlign w:val="superscript"/>
    </w:rPr>
  </w:style>
  <w:style w:type="paragraph" w:styleId="1224" w:customStyle="1">
    <w:name w:val="Основной текст 31"/>
    <w:basedOn w:val="851"/>
    <w:pPr>
      <w:ind w:right="6237" w:firstLine="0"/>
      <w:jc w:val="left"/>
      <w:keepNext w:val="0"/>
      <w:spacing w:before="120" w:after="120" w:line="240" w:lineRule="auto"/>
    </w:pPr>
    <w:rPr>
      <w:sz w:val="20"/>
      <w:szCs w:val="20"/>
      <w:lang w:eastAsia="ar-SA"/>
    </w:rPr>
  </w:style>
  <w:style w:type="paragraph" w:styleId="1225" w:customStyle="1">
    <w:name w:val="Основной текст с отступом 22"/>
    <w:basedOn w:val="851"/>
    <w:pPr>
      <w:ind w:left="283" w:firstLine="0"/>
      <w:jc w:val="left"/>
      <w:keepNext w:val="0"/>
      <w:spacing w:before="120" w:after="120" w:line="480" w:lineRule="auto"/>
    </w:pPr>
    <w:rPr>
      <w:lang w:eastAsia="ar-SA"/>
    </w:rPr>
  </w:style>
  <w:style w:type="paragraph" w:styleId="1226" w:customStyle="1">
    <w:name w:val="Основной текст с отступом 31"/>
    <w:basedOn w:val="851"/>
    <w:pPr>
      <w:ind w:right="-716" w:firstLine="567"/>
      <w:jc w:val="center"/>
      <w:keepNext w:val="0"/>
      <w:spacing w:before="120" w:after="120" w:line="240" w:lineRule="auto"/>
    </w:pPr>
    <w:rPr>
      <w:b/>
      <w:bCs/>
      <w:lang w:eastAsia="ar-SA"/>
    </w:rPr>
  </w:style>
  <w:style w:type="paragraph" w:styleId="1227" w:customStyle="1">
    <w:name w:val="FR1"/>
    <w:pPr>
      <w:ind w:firstLine="709"/>
      <w:jc w:val="right"/>
      <w:spacing w:before="20" w:after="120" w:line="300" w:lineRule="auto"/>
      <w:widowControl w:val="off"/>
    </w:pPr>
    <w:rPr>
      <w:rFonts w:ascii="Arial" w:hAnsi="Arial" w:eastAsia="Arial"/>
      <w:lang w:eastAsia="ar-SA"/>
    </w:rPr>
  </w:style>
  <w:style w:type="paragraph" w:styleId="1228" w:customStyle="1">
    <w:name w:val="Основной текст 21"/>
    <w:basedOn w:val="851"/>
    <w:pPr>
      <w:ind w:firstLine="0"/>
      <w:jc w:val="left"/>
      <w:keepNext w:val="0"/>
      <w:spacing w:before="120" w:after="120" w:line="240" w:lineRule="auto"/>
    </w:pPr>
    <w:rPr>
      <w:szCs w:val="20"/>
      <w:lang w:eastAsia="ar-SA"/>
    </w:rPr>
  </w:style>
  <w:style w:type="paragraph" w:styleId="1229" w:customStyle="1">
    <w:name w:val="Таблица шапка"/>
    <w:basedOn w:val="851"/>
    <w:pPr>
      <w:ind w:left="57" w:right="57" w:firstLine="0"/>
      <w:jc w:val="left"/>
      <w:spacing w:before="40" w:after="40" w:line="240" w:lineRule="auto"/>
    </w:pPr>
    <w:rPr>
      <w:sz w:val="22"/>
      <w:szCs w:val="22"/>
    </w:rPr>
  </w:style>
  <w:style w:type="paragraph" w:styleId="1230" w:customStyle="1">
    <w:name w:val="Таблица текст"/>
    <w:basedOn w:val="851"/>
    <w:pPr>
      <w:ind w:left="57" w:right="57" w:firstLine="0"/>
      <w:jc w:val="left"/>
      <w:keepNext w:val="0"/>
      <w:spacing w:before="40" w:after="40" w:line="240" w:lineRule="auto"/>
    </w:pPr>
  </w:style>
  <w:style w:type="paragraph" w:styleId="1231" w:customStyle="1">
    <w:name w:val="Знак Знак Знак1"/>
    <w:basedOn w:val="851"/>
    <w:pPr>
      <w:ind w:firstLine="0"/>
      <w:jc w:val="left"/>
      <w:keepNext w:val="0"/>
      <w:spacing w:before="120"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232">
    <w:name w:val="Block Text"/>
    <w:basedOn w:val="851"/>
    <w:uiPriority w:val="99"/>
    <w:pPr>
      <w:ind w:left="-567" w:right="567" w:firstLine="720"/>
      <w:jc w:val="center"/>
      <w:keepNext w:val="0"/>
      <w:spacing w:before="120" w:after="120" w:line="240" w:lineRule="auto"/>
      <w:tabs>
        <w:tab w:val="left" w:pos="0" w:leader="none"/>
      </w:tabs>
    </w:pPr>
    <w:rPr>
      <w:b/>
      <w:sz w:val="28"/>
      <w:szCs w:val="20"/>
    </w:rPr>
  </w:style>
  <w:style w:type="character" w:styleId="1233" w:customStyle="1">
    <w:name w:val="Текст концевой сноски Знак"/>
    <w:link w:val="101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34" w:customStyle="1">
    <w:name w:val="Default Paragraph Font Para Char Char Знак"/>
    <w:basedOn w:val="851"/>
    <w:pPr>
      <w:ind w:firstLine="0"/>
      <w:jc w:val="left"/>
      <w:keepNext w:val="0"/>
      <w:spacing w:before="12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numbering" w:styleId="1235" w:customStyle="1">
    <w:name w:val="Стиль2"/>
  </w:style>
  <w:style w:type="character" w:styleId="1236">
    <w:name w:val="Strong"/>
    <w:uiPriority w:val="99"/>
    <w:qFormat/>
    <w:rPr>
      <w:rFonts w:cs="Times New Roman"/>
      <w:b/>
      <w:bCs/>
    </w:rPr>
  </w:style>
  <w:style w:type="character" w:styleId="1237">
    <w:name w:val="annotation reference"/>
    <w:uiPriority w:val="99"/>
    <w:semiHidden/>
    <w:unhideWhenUsed/>
    <w:rPr>
      <w:sz w:val="16"/>
      <w:szCs w:val="16"/>
    </w:rPr>
  </w:style>
  <w:style w:type="paragraph" w:styleId="1238">
    <w:name w:val="annotation text"/>
    <w:basedOn w:val="851"/>
    <w:link w:val="1239"/>
    <w:unhideWhenUsed/>
    <w:rPr>
      <w:sz w:val="20"/>
      <w:szCs w:val="20"/>
    </w:rPr>
  </w:style>
  <w:style w:type="character" w:styleId="1239" w:customStyle="1">
    <w:name w:val="Текст примечания Знак"/>
    <w:link w:val="1238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40">
    <w:name w:val="annotation subject"/>
    <w:basedOn w:val="1238"/>
    <w:next w:val="1238"/>
    <w:link w:val="1241"/>
    <w:uiPriority w:val="99"/>
    <w:semiHidden/>
    <w:unhideWhenUsed/>
    <w:rPr>
      <w:b/>
      <w:bCs/>
    </w:rPr>
  </w:style>
  <w:style w:type="character" w:styleId="1241" w:customStyle="1">
    <w:name w:val="Тема примечания Знак"/>
    <w:link w:val="1240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1242" w:customStyle="1">
    <w:name w:val="Название объекта Знак"/>
    <w:link w:val="887"/>
    <w:rPr>
      <w:rFonts w:ascii="Times New Roman" w:hAnsi="Times New Roman" w:eastAsia="Times New Roman" w:cs="Times New Roman"/>
      <w:b/>
      <w:bCs/>
      <w:color w:val="4f81bd"/>
      <w:sz w:val="18"/>
      <w:szCs w:val="18"/>
      <w:lang w:eastAsia="ru-RU"/>
    </w:rPr>
  </w:style>
  <w:style w:type="paragraph" w:styleId="1243">
    <w:name w:val="index 1"/>
    <w:basedOn w:val="851"/>
    <w:next w:val="851"/>
    <w:semiHidden/>
    <w:pPr>
      <w:ind w:left="240" w:hanging="240"/>
      <w:jc w:val="left"/>
      <w:spacing w:before="120" w:after="120"/>
    </w:pPr>
    <w:rPr>
      <w:sz w:val="18"/>
      <w:szCs w:val="18"/>
    </w:rPr>
  </w:style>
  <w:style w:type="character" w:styleId="1244">
    <w:name w:val="FollowedHyperlink"/>
    <w:rPr>
      <w:color w:val="800080"/>
      <w:u w:val="single"/>
    </w:rPr>
  </w:style>
  <w:style w:type="paragraph" w:styleId="1245" w:customStyle="1">
    <w:name w:val="Стиль Заголовок 1 + Times New Roman 14 пт"/>
    <w:basedOn w:val="852"/>
    <w:link w:val="1246"/>
    <w:pPr>
      <w:ind w:firstLine="0"/>
      <w:keepLines w:val="0"/>
      <w:spacing w:before="240" w:after="60"/>
    </w:pPr>
    <w:rPr>
      <w:rFonts w:ascii="Times New Roman" w:hAnsi="Times New Roman"/>
      <w:szCs w:val="32"/>
    </w:rPr>
  </w:style>
  <w:style w:type="character" w:styleId="1246" w:customStyle="1">
    <w:name w:val="Стиль Заголовок 1 + Times New Roman 14 пт Знак"/>
    <w:link w:val="1245"/>
    <w:rPr>
      <w:rFonts w:ascii="Times New Roman" w:hAnsi="Times New Roman" w:eastAsia="Times New Roman" w:cs="Times New Roman"/>
      <w:b/>
      <w:bCs/>
      <w:color w:val="365f91"/>
      <w:sz w:val="28"/>
      <w:szCs w:val="32"/>
      <w:lang w:eastAsia="ru-RU"/>
    </w:rPr>
  </w:style>
  <w:style w:type="paragraph" w:styleId="1247" w:customStyle="1">
    <w:name w:val="Стиль Заголовок 2 + Times New Roman 12 пт не курсив После:  6 пт"/>
    <w:basedOn w:val="1033"/>
    <w:pPr>
      <w:ind w:firstLine="0"/>
      <w:spacing w:after="120"/>
    </w:pPr>
    <w:rPr>
      <w:rFonts w:ascii="Times New Roman" w:hAnsi="Times New Roman"/>
      <w:i w:val="0"/>
      <w:iCs w:val="0"/>
      <w:sz w:val="26"/>
      <w:szCs w:val="26"/>
    </w:rPr>
  </w:style>
  <w:style w:type="paragraph" w:styleId="1248" w:customStyle="1">
    <w:name w:val="Стиль МРСК_таблица_текст + По центру"/>
    <w:basedOn w:val="1066"/>
    <w:pPr>
      <w:jc w:val="center"/>
      <w:spacing w:before="120" w:after="120"/>
    </w:pPr>
  </w:style>
  <w:style w:type="paragraph" w:styleId="1249" w:customStyle="1">
    <w:name w:val="Б_Основной_текст_абзацев"/>
    <w:basedOn w:val="851"/>
    <w:link w:val="1250"/>
    <w:pPr>
      <w:spacing w:before="120" w:after="120"/>
    </w:pPr>
    <w:rPr>
      <w:sz w:val="22"/>
      <w:szCs w:val="20"/>
    </w:rPr>
  </w:style>
  <w:style w:type="character" w:styleId="1250" w:customStyle="1">
    <w:name w:val="Б_Основной_текст_абзацев Знак"/>
    <w:link w:val="1249"/>
    <w:rPr>
      <w:rFonts w:ascii="Times New Roman" w:hAnsi="Times New Roman" w:eastAsia="Times New Roman" w:cs="Times New Roman"/>
      <w:szCs w:val="20"/>
      <w:lang w:eastAsia="ru-RU"/>
    </w:rPr>
  </w:style>
  <w:style w:type="paragraph" w:styleId="1251" w:customStyle="1">
    <w:name w:val="Б_Список(б)"/>
    <w:basedOn w:val="1252"/>
    <w:pPr>
      <w:ind w:left="360" w:hanging="360"/>
      <w:tabs>
        <w:tab w:val="num" w:pos="360" w:leader="none"/>
      </w:tabs>
    </w:pPr>
    <w:rPr>
      <w:sz w:val="20"/>
      <w:szCs w:val="20"/>
    </w:rPr>
  </w:style>
  <w:style w:type="paragraph" w:styleId="1252">
    <w:name w:val="List"/>
    <w:basedOn w:val="851"/>
    <w:pPr>
      <w:contextualSpacing/>
      <w:ind w:left="283" w:hanging="283"/>
      <w:spacing w:before="120" w:after="120"/>
    </w:pPr>
  </w:style>
  <w:style w:type="paragraph" w:styleId="1253" w:customStyle="1">
    <w:name w:val="СК Заголовок таблицы"/>
    <w:basedOn w:val="851"/>
    <w:qFormat/>
    <w:pPr>
      <w:ind w:firstLine="0"/>
      <w:jc w:val="center"/>
      <w:spacing w:before="120" w:after="120"/>
      <w:widowControl w:val="off"/>
    </w:pPr>
    <w:rPr>
      <w:b/>
      <w:bCs/>
    </w:rPr>
  </w:style>
  <w:style w:type="paragraph" w:styleId="1254" w:customStyle="1">
    <w:name w:val="СК Обычный"/>
    <w:basedOn w:val="851"/>
    <w:pPr>
      <w:ind w:firstLine="0"/>
      <w:spacing w:before="120" w:after="120"/>
    </w:pPr>
  </w:style>
  <w:style w:type="paragraph" w:styleId="1255" w:customStyle="1">
    <w:name w:val="!Iniiaiie oaeno6"/>
    <w:basedOn w:val="851"/>
    <w:pPr>
      <w:keepNext w:val="0"/>
      <w:spacing w:line="240" w:lineRule="auto"/>
    </w:pPr>
    <w:rPr>
      <w:szCs w:val="20"/>
    </w:rPr>
  </w:style>
  <w:style w:type="paragraph" w:styleId="1256">
    <w:name w:val="Revision"/>
    <w:hidden/>
    <w:uiPriority w:val="99"/>
    <w:semiHidden/>
    <w:rPr>
      <w:rFonts w:ascii="Times New Roman" w:hAnsi="Times New Roman" w:eastAsia="Times New Roman"/>
      <w:sz w:val="24"/>
      <w:szCs w:val="24"/>
      <w:lang w:eastAsia="ru-RU"/>
    </w:rPr>
  </w:style>
  <w:style w:type="paragraph" w:styleId="1257" w:customStyle="1">
    <w:name w:val="Body Text Indent 21"/>
    <w:basedOn w:val="851"/>
    <w:pPr>
      <w:ind w:firstLine="720"/>
      <w:jc w:val="left"/>
      <w:keepNext w:val="0"/>
      <w:spacing w:line="240" w:lineRule="auto"/>
    </w:pPr>
    <w:rPr>
      <w:sz w:val="26"/>
      <w:szCs w:val="26"/>
    </w:rPr>
  </w:style>
  <w:style w:type="paragraph" w:styleId="1258" w:customStyle="1">
    <w:name w:val="au?iue"/>
    <w:pPr>
      <w:ind w:firstLine="709"/>
      <w:jc w:val="both"/>
      <w:widowControl w:val="off"/>
    </w:pPr>
    <w:rPr>
      <w:rFonts w:ascii="Journal" w:hAnsi="Journal" w:eastAsia="Times New Roman" w:cs="Journal"/>
      <w:sz w:val="24"/>
      <w:szCs w:val="24"/>
      <w:lang w:eastAsia="ru-RU"/>
    </w:rPr>
  </w:style>
  <w:style w:type="paragraph" w:styleId="1259" w:customStyle="1">
    <w:name w:val="бычный"/>
    <w:link w:val="1260"/>
    <w:pPr>
      <w:ind w:firstLine="709"/>
      <w:jc w:val="both"/>
      <w:widowControl w:val="off"/>
    </w:pPr>
    <w:rPr>
      <w:rFonts w:ascii="Journal" w:hAnsi="Journal" w:eastAsia="Times New Roman" w:cs="Journal"/>
      <w:sz w:val="24"/>
      <w:szCs w:val="24"/>
      <w:lang w:eastAsia="ru-RU"/>
    </w:rPr>
  </w:style>
  <w:style w:type="character" w:styleId="1260" w:customStyle="1">
    <w:name w:val="бычный Знак"/>
    <w:link w:val="1259"/>
    <w:rPr>
      <w:rFonts w:ascii="Journal" w:hAnsi="Journal" w:eastAsia="Times New Roman" w:cs="Journal"/>
      <w:sz w:val="24"/>
      <w:szCs w:val="24"/>
      <w:lang w:eastAsia="ru-RU"/>
    </w:rPr>
  </w:style>
  <w:style w:type="paragraph" w:styleId="1261" w:customStyle="1">
    <w:name w:val="Body Text 23"/>
    <w:basedOn w:val="1258"/>
    <w:pPr>
      <w:ind w:firstLine="567"/>
      <w:spacing w:line="240" w:lineRule="atLeast"/>
    </w:pPr>
    <w:rPr>
      <w:rFonts w:ascii="Arial" w:hAnsi="Arial" w:cs="Times New Roman"/>
      <w:sz w:val="20"/>
      <w:szCs w:val="20"/>
    </w:rPr>
  </w:style>
  <w:style w:type="paragraph" w:styleId="1262" w:customStyle="1">
    <w:name w:val="Body Text 21"/>
    <w:basedOn w:val="1258"/>
    <w:pPr>
      <w:ind w:firstLine="567"/>
    </w:pPr>
    <w:rPr>
      <w:rFonts w:ascii="Times New Roman" w:hAnsi="Times New Roman" w:cs="Times New Roman"/>
      <w:szCs w:val="20"/>
    </w:rPr>
  </w:style>
  <w:style w:type="paragraph" w:styleId="1263" w:customStyle="1">
    <w:name w:val="Iniiaiie oaeno"/>
    <w:basedOn w:val="851"/>
    <w:pPr>
      <w:ind w:firstLine="720"/>
      <w:jc w:val="left"/>
      <w:keepNext w:val="0"/>
      <w:spacing w:after="120" w:line="240" w:lineRule="auto"/>
      <w:widowControl w:val="off"/>
    </w:pPr>
    <w:rPr>
      <w:rFonts w:ascii="Tms Rmn" w:hAnsi="Tms Rmn"/>
      <w:sz w:val="20"/>
      <w:szCs w:val="20"/>
    </w:rPr>
  </w:style>
  <w:style w:type="paragraph" w:styleId="1264" w:customStyle="1">
    <w:name w:val="Абзац правил"/>
    <w:pPr>
      <w:ind w:firstLine="567"/>
      <w:jc w:val="both"/>
      <w:spacing w:before="40" w:after="40"/>
    </w:pPr>
    <w:rPr>
      <w:rFonts w:ascii="Arial" w:hAnsi="Arial" w:eastAsia="Times New Roman" w:cs="Arial"/>
      <w:lang w:eastAsia="ru-RU"/>
    </w:rPr>
  </w:style>
  <w:style w:type="paragraph" w:styleId="1265" w:customStyle="1">
    <w:name w:val="Preformatted Text"/>
    <w:basedOn w:val="851"/>
    <w:pPr>
      <w:ind w:firstLine="0"/>
      <w:jc w:val="left"/>
      <w:keepNext w:val="0"/>
      <w:spacing w:line="240" w:lineRule="auto"/>
      <w:widowControl w:val="off"/>
    </w:pPr>
    <w:rPr>
      <w:rFonts w:ascii="Courier New" w:hAnsi="Courier New" w:cs="Courier New"/>
      <w:sz w:val="20"/>
      <w:szCs w:val="20"/>
      <w:lang w:eastAsia="en-US"/>
    </w:rPr>
  </w:style>
  <w:style w:type="character" w:styleId="1266" w:customStyle="1">
    <w:name w:val="Подзаголовок Знак"/>
    <w:link w:val="877"/>
    <w:uiPriority w:val="11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1267" w:customStyle="1">
    <w:name w:val="Без интервала Знак"/>
    <w:link w:val="874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68" w:customStyle="1">
    <w:name w:val="Абзац списка Знак;Абзац маркированнный Знак;Нумерованый список Знак"/>
    <w:link w:val="1214"/>
    <w:uiPriority w:val="34"/>
    <w:rPr>
      <w:rFonts w:ascii="Times New Roman" w:hAnsi="Times New Roman" w:eastAsia="Times New Roman"/>
      <w:sz w:val="24"/>
      <w:szCs w:val="24"/>
    </w:rPr>
  </w:style>
  <w:style w:type="character" w:styleId="1269" w:customStyle="1">
    <w:name w:val="defaultlabelstyle3"/>
    <w:rPr>
      <w:rFonts w:ascii="open-sans" w:hAnsi="open-sans"/>
      <w:color w:val="333333"/>
      <w:sz w:val="20"/>
      <w:szCs w:val="20"/>
    </w:rPr>
  </w:style>
  <w:style w:type="paragraph" w:styleId="1270" w:customStyle="1">
    <w:name w:val="ConsPlusNonformat"/>
    <w:uiPriority w:val="99"/>
    <w:rPr>
      <w:rFonts w:ascii="Courier New" w:hAnsi="Courier New" w:eastAsia="Times New Roman" w:cs="Courier New"/>
      <w:lang w:eastAsia="ru-RU"/>
    </w:rPr>
  </w:style>
  <w:style w:type="paragraph" w:styleId="1271" w:customStyle="1">
    <w:name w:val="Основной текст 22"/>
    <w:link w:val="1061"/>
    <w:unhideWhenUsed/>
    <w:pPr>
      <w:ind w:firstLine="567"/>
      <w:jc w:val="both"/>
      <w:spacing w:before="120" w:after="120" w:line="48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/>
      <w:sz w:val="28"/>
      <w:szCs w:val="2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yperlink" Target="mailto:%20info@tv.rosseti-sib.ru" TargetMode="External"/><Relationship Id="rId12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mailto:cfd@rosseti.ru" TargetMode="External"/><Relationship Id="rId14" Type="http://schemas.openxmlformats.org/officeDocument/2006/relationships/hyperlink" Target="mailto:olimto@tv.rosseti-sib.ru;" TargetMode="External"/><Relationship Id="rId15" Type="http://schemas.openxmlformats.org/officeDocument/2006/relationships/hyperlink" Target="mailto:olimto@tv.rosseti-sib.ru." TargetMode="External"/><Relationship Id="rId16" Type="http://schemas.openxmlformats.org/officeDocument/2006/relationships/hyperlink" Target="mailto:olimto@tv.rosseti-sib.ru." TargetMode="External"/><Relationship Id="rId17" Type="http://schemas.openxmlformats.org/officeDocument/2006/relationships/hyperlink" Target="http://olimto@tv.rosseti-sib.ru" TargetMode="External"/><Relationship Id="rId18" Type="http://schemas.openxmlformats.org/officeDocument/2006/relationships/hyperlink" Target="mailto:olimto@tv.rosseti-sib.ru." TargetMode="External"/><Relationship Id="rId19" Type="http://schemas.openxmlformats.org/officeDocument/2006/relationships/hyperlink" Target="mailto:olimto@tv.rosseti-sib.ru.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revision>33</cp:revision>
  <dcterms:created xsi:type="dcterms:W3CDTF">2023-11-05T03:42:00Z</dcterms:created>
  <dcterms:modified xsi:type="dcterms:W3CDTF">2026-05-27T06:29:05Z</dcterms:modified>
  <cp:version>1048576</cp:version>
</cp:coreProperties>
</file>